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703" w:rsidRDefault="00BC1703" w:rsidP="00BC1703">
      <w:pPr>
        <w:pStyle w:val="Default"/>
      </w:pPr>
      <w:bookmarkStart w:id="0" w:name="_GoBack"/>
      <w:bookmarkEnd w:id="0"/>
    </w:p>
    <w:p w:rsidR="00BC1703" w:rsidRDefault="00BC1703" w:rsidP="008E6010">
      <w:pPr>
        <w:pStyle w:val="Default"/>
        <w:rPr>
          <w:sz w:val="23"/>
          <w:szCs w:val="23"/>
        </w:rPr>
      </w:pPr>
      <w:r>
        <w:t xml:space="preserve"> </w:t>
      </w:r>
      <w:r>
        <w:rPr>
          <w:sz w:val="23"/>
          <w:szCs w:val="23"/>
        </w:rPr>
        <w:t xml:space="preserve">Stand: </w:t>
      </w:r>
      <w:r w:rsidR="00C81FCA">
        <w:rPr>
          <w:sz w:val="23"/>
          <w:szCs w:val="23"/>
        </w:rPr>
        <w:t>17.07.2018</w:t>
      </w:r>
      <w:r w:rsidR="00AF0A75">
        <w:rPr>
          <w:sz w:val="23"/>
          <w:szCs w:val="23"/>
        </w:rPr>
        <w:t xml:space="preserve">    </w:t>
      </w:r>
      <w:r w:rsidR="008E6010">
        <w:rPr>
          <w:sz w:val="23"/>
          <w:szCs w:val="23"/>
        </w:rPr>
        <w:t xml:space="preserve">          </w:t>
      </w:r>
      <w:r w:rsidR="00AF0A75">
        <w:rPr>
          <w:sz w:val="23"/>
          <w:szCs w:val="23"/>
        </w:rPr>
        <w:t xml:space="preserve">                                                   </w:t>
      </w:r>
      <w:r>
        <w:rPr>
          <w:sz w:val="23"/>
          <w:szCs w:val="23"/>
        </w:rPr>
        <w:t xml:space="preserve"> </w:t>
      </w:r>
      <w:r w:rsidR="00AF0A75">
        <w:rPr>
          <w:noProof/>
          <w:color w:val="1F497D"/>
          <w:lang w:eastAsia="de-CH"/>
        </w:rPr>
        <w:drawing>
          <wp:inline distT="0" distB="0" distL="0" distR="0">
            <wp:extent cx="1865376" cy="691861"/>
            <wp:effectExtent l="0" t="0" r="1905" b="0"/>
            <wp:docPr id="1" name="Grafik 1" descr="vags-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vags-logo (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865376" cy="691861"/>
                    </a:xfrm>
                    <a:prstGeom prst="rect">
                      <a:avLst/>
                    </a:prstGeom>
                    <a:noFill/>
                    <a:ln>
                      <a:noFill/>
                    </a:ln>
                  </pic:spPr>
                </pic:pic>
              </a:graphicData>
            </a:graphic>
          </wp:inline>
        </w:drawing>
      </w:r>
    </w:p>
    <w:p w:rsidR="00BC1703" w:rsidRDefault="00BC1703" w:rsidP="00BC1703">
      <w:pPr>
        <w:pStyle w:val="Default"/>
        <w:rPr>
          <w:sz w:val="23"/>
          <w:szCs w:val="23"/>
        </w:rPr>
      </w:pPr>
    </w:p>
    <w:p w:rsidR="00BC1703" w:rsidRPr="003B683C" w:rsidRDefault="00BC1703" w:rsidP="00BC1703">
      <w:pPr>
        <w:pStyle w:val="Default"/>
        <w:pBdr>
          <w:top w:val="single" w:sz="4" w:space="1" w:color="auto"/>
          <w:left w:val="single" w:sz="4" w:space="4" w:color="auto"/>
          <w:bottom w:val="single" w:sz="4" w:space="1" w:color="auto"/>
          <w:right w:val="single" w:sz="4" w:space="4" w:color="auto"/>
        </w:pBdr>
        <w:jc w:val="center"/>
        <w:rPr>
          <w:sz w:val="44"/>
          <w:szCs w:val="52"/>
        </w:rPr>
      </w:pPr>
      <w:r w:rsidRPr="003B683C">
        <w:rPr>
          <w:b/>
          <w:bCs/>
          <w:sz w:val="44"/>
          <w:szCs w:val="52"/>
        </w:rPr>
        <w:t>Merkblatt</w:t>
      </w:r>
    </w:p>
    <w:p w:rsidR="00BC7692" w:rsidRPr="003B683C" w:rsidRDefault="00EF168D" w:rsidP="00BC1703">
      <w:pPr>
        <w:pBdr>
          <w:top w:val="single" w:sz="4" w:space="1" w:color="auto"/>
          <w:left w:val="single" w:sz="4" w:space="4" w:color="auto"/>
          <w:bottom w:val="single" w:sz="4" w:space="1" w:color="auto"/>
          <w:right w:val="single" w:sz="4" w:space="4" w:color="auto"/>
        </w:pBdr>
        <w:jc w:val="center"/>
        <w:rPr>
          <w:rFonts w:ascii="Arial" w:hAnsi="Arial" w:cs="Arial"/>
          <w:b/>
          <w:bCs/>
          <w:sz w:val="44"/>
          <w:szCs w:val="52"/>
        </w:rPr>
      </w:pPr>
      <w:r w:rsidRPr="003B683C">
        <w:rPr>
          <w:rFonts w:ascii="Arial" w:hAnsi="Arial" w:cs="Arial"/>
          <w:b/>
          <w:bCs/>
          <w:sz w:val="44"/>
          <w:szCs w:val="52"/>
        </w:rPr>
        <w:t xml:space="preserve">Umgang mit der </w:t>
      </w:r>
      <w:r w:rsidR="003B683C" w:rsidRPr="003B683C">
        <w:rPr>
          <w:rFonts w:ascii="Arial" w:hAnsi="Arial" w:cs="Arial"/>
          <w:b/>
          <w:bCs/>
          <w:sz w:val="44"/>
          <w:szCs w:val="52"/>
        </w:rPr>
        <w:t>Liste säumiger Versicherter</w:t>
      </w:r>
    </w:p>
    <w:p w:rsidR="00F13D3C" w:rsidRPr="00037022" w:rsidRDefault="00F13D3C" w:rsidP="00830EE8">
      <w:pPr>
        <w:spacing w:after="0"/>
        <w:rPr>
          <w:rFonts w:ascii="Arial" w:hAnsi="Arial" w:cs="Arial"/>
          <w:b/>
          <w:bCs/>
          <w:sz w:val="20"/>
          <w:szCs w:val="20"/>
        </w:rPr>
      </w:pPr>
    </w:p>
    <w:p w:rsidR="00EF168D" w:rsidRPr="00037022" w:rsidRDefault="00EF168D" w:rsidP="00830EE8">
      <w:pPr>
        <w:spacing w:after="0"/>
        <w:rPr>
          <w:rFonts w:ascii="Arial" w:hAnsi="Arial" w:cs="Arial"/>
          <w:b/>
          <w:bCs/>
          <w:sz w:val="20"/>
          <w:szCs w:val="20"/>
        </w:rPr>
      </w:pPr>
      <w:r w:rsidRPr="00037022">
        <w:rPr>
          <w:rFonts w:ascii="Arial" w:hAnsi="Arial" w:cs="Arial"/>
          <w:b/>
          <w:bCs/>
          <w:sz w:val="20"/>
          <w:szCs w:val="20"/>
        </w:rPr>
        <w:t>Wieso dieses Merkblatt?</w:t>
      </w:r>
    </w:p>
    <w:p w:rsidR="00213EB8" w:rsidRPr="00037022" w:rsidRDefault="00EF168D" w:rsidP="00AF0074">
      <w:pPr>
        <w:spacing w:after="0"/>
        <w:jc w:val="both"/>
        <w:rPr>
          <w:rFonts w:ascii="Arial" w:hAnsi="Arial" w:cs="Arial"/>
          <w:bCs/>
          <w:sz w:val="20"/>
          <w:szCs w:val="20"/>
        </w:rPr>
      </w:pPr>
      <w:r w:rsidRPr="00037022">
        <w:rPr>
          <w:rFonts w:ascii="Arial" w:hAnsi="Arial" w:cs="Arial"/>
          <w:bCs/>
          <w:sz w:val="20"/>
          <w:szCs w:val="20"/>
        </w:rPr>
        <w:t xml:space="preserve">Der Grosse Rat des Kantons Aargau hat am 15.12.2015 der Gesetzesänderung für das Gesetz zum Bundesgesetz über die Krankenversicherung (KVGG) per 01. Juli 2016 zugestimmt. </w:t>
      </w:r>
    </w:p>
    <w:p w:rsidR="00213EB8" w:rsidRPr="00037022" w:rsidRDefault="00213EB8" w:rsidP="00AF0074">
      <w:pPr>
        <w:spacing w:after="0"/>
        <w:jc w:val="both"/>
        <w:rPr>
          <w:rFonts w:ascii="Arial" w:hAnsi="Arial" w:cs="Arial"/>
          <w:bCs/>
          <w:sz w:val="20"/>
          <w:szCs w:val="20"/>
        </w:rPr>
      </w:pPr>
    </w:p>
    <w:p w:rsidR="00241571" w:rsidRPr="00037022" w:rsidRDefault="00241571" w:rsidP="00AF0074">
      <w:pPr>
        <w:spacing w:after="0"/>
        <w:jc w:val="both"/>
        <w:rPr>
          <w:rFonts w:ascii="Arial" w:hAnsi="Arial" w:cs="Arial"/>
          <w:bCs/>
          <w:sz w:val="20"/>
          <w:szCs w:val="20"/>
        </w:rPr>
      </w:pPr>
      <w:r w:rsidRPr="00037022">
        <w:rPr>
          <w:rFonts w:ascii="Arial" w:hAnsi="Arial" w:cs="Arial"/>
          <w:bCs/>
          <w:sz w:val="20"/>
          <w:szCs w:val="20"/>
        </w:rPr>
        <w:t xml:space="preserve">Es </w:t>
      </w:r>
      <w:r w:rsidR="003F0557" w:rsidRPr="00037022">
        <w:rPr>
          <w:rFonts w:ascii="Arial" w:hAnsi="Arial" w:cs="Arial"/>
          <w:bCs/>
          <w:sz w:val="20"/>
          <w:szCs w:val="20"/>
        </w:rPr>
        <w:t xml:space="preserve">besteht </w:t>
      </w:r>
      <w:r w:rsidRPr="00037022">
        <w:rPr>
          <w:rFonts w:ascii="Arial" w:hAnsi="Arial" w:cs="Arial"/>
          <w:bCs/>
          <w:sz w:val="20"/>
          <w:szCs w:val="20"/>
        </w:rPr>
        <w:t xml:space="preserve">auf den </w:t>
      </w:r>
      <w:r w:rsidR="003F0557" w:rsidRPr="00037022">
        <w:rPr>
          <w:rFonts w:ascii="Arial" w:hAnsi="Arial" w:cs="Arial"/>
          <w:bCs/>
          <w:sz w:val="20"/>
          <w:szCs w:val="20"/>
        </w:rPr>
        <w:t>Sozialdiensten</w:t>
      </w:r>
      <w:r w:rsidRPr="00037022">
        <w:rPr>
          <w:rFonts w:ascii="Arial" w:hAnsi="Arial" w:cs="Arial"/>
          <w:bCs/>
          <w:sz w:val="20"/>
          <w:szCs w:val="20"/>
        </w:rPr>
        <w:t xml:space="preserve"> Unsicherheit bezüglich der Intensivität der Bewirtschaftung </w:t>
      </w:r>
      <w:r w:rsidR="00E2153B" w:rsidRPr="00037022">
        <w:rPr>
          <w:rFonts w:ascii="Arial" w:hAnsi="Arial" w:cs="Arial"/>
          <w:bCs/>
          <w:sz w:val="20"/>
          <w:szCs w:val="20"/>
        </w:rPr>
        <w:t xml:space="preserve">und dem Umgang mit </w:t>
      </w:r>
      <w:r w:rsidRPr="00037022">
        <w:rPr>
          <w:rFonts w:ascii="Arial" w:hAnsi="Arial" w:cs="Arial"/>
          <w:bCs/>
          <w:sz w:val="20"/>
          <w:szCs w:val="20"/>
        </w:rPr>
        <w:t xml:space="preserve">der </w:t>
      </w:r>
      <w:r w:rsidR="00FD4EE4" w:rsidRPr="00037022">
        <w:rPr>
          <w:rFonts w:ascii="Arial" w:hAnsi="Arial" w:cs="Arial"/>
          <w:bCs/>
          <w:sz w:val="20"/>
          <w:szCs w:val="20"/>
        </w:rPr>
        <w:t>Liste säumiger Versicherter</w:t>
      </w:r>
      <w:r w:rsidRPr="00037022">
        <w:rPr>
          <w:rFonts w:ascii="Arial" w:hAnsi="Arial" w:cs="Arial"/>
          <w:bCs/>
          <w:sz w:val="20"/>
          <w:szCs w:val="20"/>
        </w:rPr>
        <w:t>.</w:t>
      </w:r>
    </w:p>
    <w:p w:rsidR="00213EB8" w:rsidRPr="00037022" w:rsidRDefault="00213EB8" w:rsidP="00AF0074">
      <w:pPr>
        <w:spacing w:after="0"/>
        <w:jc w:val="both"/>
        <w:rPr>
          <w:rFonts w:ascii="Arial" w:hAnsi="Arial" w:cs="Arial"/>
          <w:bCs/>
          <w:sz w:val="20"/>
          <w:szCs w:val="20"/>
        </w:rPr>
      </w:pPr>
    </w:p>
    <w:p w:rsidR="009361B6" w:rsidRPr="00037022" w:rsidRDefault="00290339" w:rsidP="008E6010">
      <w:pPr>
        <w:spacing w:after="0"/>
        <w:jc w:val="both"/>
        <w:rPr>
          <w:rFonts w:ascii="Arial" w:hAnsi="Arial" w:cs="Arial"/>
          <w:bCs/>
          <w:sz w:val="20"/>
          <w:szCs w:val="20"/>
        </w:rPr>
      </w:pPr>
      <w:r w:rsidRPr="00037022">
        <w:rPr>
          <w:rFonts w:ascii="Arial" w:hAnsi="Arial" w:cs="Arial"/>
          <w:bCs/>
          <w:sz w:val="20"/>
          <w:szCs w:val="20"/>
        </w:rPr>
        <w:t>Hier nochmals eine kurze Zusammenfassung des neuen Ablaufs</w:t>
      </w:r>
      <w:r w:rsidR="00C22D74" w:rsidRPr="00037022">
        <w:rPr>
          <w:rFonts w:ascii="Arial" w:hAnsi="Arial" w:cs="Arial"/>
          <w:bCs/>
          <w:sz w:val="20"/>
          <w:szCs w:val="20"/>
        </w:rPr>
        <w:t>:</w:t>
      </w:r>
    </w:p>
    <w:p w:rsidR="00C22D74" w:rsidRPr="00037022" w:rsidRDefault="00C22D74" w:rsidP="00F073DD">
      <w:pPr>
        <w:pStyle w:val="Listenabsatz"/>
        <w:numPr>
          <w:ilvl w:val="0"/>
          <w:numId w:val="3"/>
        </w:numPr>
        <w:spacing w:after="0"/>
        <w:ind w:left="426" w:hanging="426"/>
        <w:jc w:val="both"/>
        <w:rPr>
          <w:rFonts w:ascii="Arial" w:hAnsi="Arial" w:cs="Arial"/>
          <w:bCs/>
          <w:sz w:val="20"/>
          <w:szCs w:val="20"/>
        </w:rPr>
      </w:pPr>
      <w:r w:rsidRPr="00037022">
        <w:rPr>
          <w:rFonts w:ascii="Arial" w:hAnsi="Arial" w:cs="Arial"/>
          <w:bCs/>
          <w:sz w:val="20"/>
          <w:szCs w:val="20"/>
        </w:rPr>
        <w:t>Die Krankenkassen melden der SVA die eingeleitete Betreibung</w:t>
      </w:r>
    </w:p>
    <w:p w:rsidR="00C22D74" w:rsidRPr="00037022" w:rsidRDefault="00C22D74" w:rsidP="00F073DD">
      <w:pPr>
        <w:pStyle w:val="Listenabsatz"/>
        <w:numPr>
          <w:ilvl w:val="0"/>
          <w:numId w:val="3"/>
        </w:numPr>
        <w:ind w:left="426" w:hanging="426"/>
        <w:jc w:val="both"/>
        <w:rPr>
          <w:rFonts w:ascii="Arial" w:hAnsi="Arial" w:cs="Arial"/>
          <w:bCs/>
          <w:sz w:val="20"/>
          <w:szCs w:val="20"/>
        </w:rPr>
      </w:pPr>
      <w:r w:rsidRPr="00037022">
        <w:rPr>
          <w:rFonts w:ascii="Arial" w:hAnsi="Arial" w:cs="Arial"/>
          <w:bCs/>
          <w:sz w:val="20"/>
          <w:szCs w:val="20"/>
        </w:rPr>
        <w:t>Die SVA erfasst, prüft und registriert die Betreibung</w:t>
      </w:r>
    </w:p>
    <w:p w:rsidR="00C22D74" w:rsidRPr="00037022" w:rsidRDefault="00C22D74" w:rsidP="00F073DD">
      <w:pPr>
        <w:pStyle w:val="Listenabsatz"/>
        <w:numPr>
          <w:ilvl w:val="0"/>
          <w:numId w:val="3"/>
        </w:numPr>
        <w:ind w:left="426" w:hanging="426"/>
        <w:jc w:val="both"/>
        <w:rPr>
          <w:rFonts w:ascii="Arial" w:hAnsi="Arial" w:cs="Arial"/>
          <w:bCs/>
          <w:sz w:val="20"/>
          <w:szCs w:val="20"/>
        </w:rPr>
      </w:pPr>
      <w:r w:rsidRPr="00037022">
        <w:rPr>
          <w:rFonts w:ascii="Arial" w:hAnsi="Arial" w:cs="Arial"/>
          <w:bCs/>
          <w:sz w:val="20"/>
          <w:szCs w:val="20"/>
        </w:rPr>
        <w:t xml:space="preserve">Der Schuldner erhält </w:t>
      </w:r>
      <w:r w:rsidR="00C85C9A">
        <w:rPr>
          <w:rFonts w:ascii="Arial" w:hAnsi="Arial" w:cs="Arial"/>
          <w:bCs/>
          <w:sz w:val="20"/>
          <w:szCs w:val="20"/>
        </w:rPr>
        <w:t xml:space="preserve">von der SVA </w:t>
      </w:r>
      <w:r w:rsidRPr="00037022">
        <w:rPr>
          <w:rFonts w:ascii="Arial" w:hAnsi="Arial" w:cs="Arial"/>
          <w:bCs/>
          <w:sz w:val="20"/>
          <w:szCs w:val="20"/>
        </w:rPr>
        <w:t>ein Schreiben bezüglich der Konsequenzen</w:t>
      </w:r>
      <w:r w:rsidR="003B683C" w:rsidRPr="00037022">
        <w:rPr>
          <w:rFonts w:ascii="Arial" w:hAnsi="Arial" w:cs="Arial"/>
          <w:bCs/>
          <w:sz w:val="20"/>
          <w:szCs w:val="20"/>
        </w:rPr>
        <w:t xml:space="preserve"> (Eintrag auf der Liste säumiger Versicherter)</w:t>
      </w:r>
      <w:r w:rsidRPr="00037022">
        <w:rPr>
          <w:rFonts w:ascii="Arial" w:hAnsi="Arial" w:cs="Arial"/>
          <w:bCs/>
          <w:sz w:val="20"/>
          <w:szCs w:val="20"/>
        </w:rPr>
        <w:t xml:space="preserve">, wenn er </w:t>
      </w:r>
      <w:r w:rsidR="00290339" w:rsidRPr="00037022">
        <w:rPr>
          <w:rFonts w:ascii="Arial" w:hAnsi="Arial" w:cs="Arial"/>
          <w:bCs/>
          <w:sz w:val="20"/>
          <w:szCs w:val="20"/>
        </w:rPr>
        <w:t xml:space="preserve">seine Schulden </w:t>
      </w:r>
      <w:r w:rsidRPr="00037022">
        <w:rPr>
          <w:rFonts w:ascii="Arial" w:hAnsi="Arial" w:cs="Arial"/>
          <w:bCs/>
          <w:sz w:val="20"/>
          <w:szCs w:val="20"/>
        </w:rPr>
        <w:t xml:space="preserve">nicht innert </w:t>
      </w:r>
      <w:r w:rsidR="00290339" w:rsidRPr="00037022">
        <w:rPr>
          <w:rFonts w:ascii="Arial" w:hAnsi="Arial" w:cs="Arial"/>
          <w:bCs/>
          <w:sz w:val="20"/>
          <w:szCs w:val="20"/>
        </w:rPr>
        <w:t>30 Tagen begleicht</w:t>
      </w:r>
    </w:p>
    <w:p w:rsidR="00C22D74" w:rsidRPr="00037022" w:rsidRDefault="00C22D74" w:rsidP="00F073DD">
      <w:pPr>
        <w:pStyle w:val="Listenabsatz"/>
        <w:numPr>
          <w:ilvl w:val="0"/>
          <w:numId w:val="3"/>
        </w:numPr>
        <w:ind w:left="426" w:hanging="426"/>
        <w:jc w:val="both"/>
        <w:rPr>
          <w:rFonts w:ascii="Arial" w:hAnsi="Arial" w:cs="Arial"/>
          <w:bCs/>
          <w:sz w:val="20"/>
          <w:szCs w:val="20"/>
        </w:rPr>
      </w:pPr>
      <w:r w:rsidRPr="00037022">
        <w:rPr>
          <w:rFonts w:ascii="Arial" w:hAnsi="Arial" w:cs="Arial"/>
          <w:bCs/>
          <w:sz w:val="20"/>
          <w:szCs w:val="20"/>
        </w:rPr>
        <w:t>Die Geme</w:t>
      </w:r>
      <w:r w:rsidR="00AF3DAA" w:rsidRPr="00037022">
        <w:rPr>
          <w:rFonts w:ascii="Arial" w:hAnsi="Arial" w:cs="Arial"/>
          <w:bCs/>
          <w:sz w:val="20"/>
          <w:szCs w:val="20"/>
        </w:rPr>
        <w:t>inde des Schuldners wird über d</w:t>
      </w:r>
      <w:r w:rsidRPr="00037022">
        <w:rPr>
          <w:rFonts w:ascii="Arial" w:hAnsi="Arial" w:cs="Arial"/>
          <w:bCs/>
          <w:sz w:val="20"/>
          <w:szCs w:val="20"/>
        </w:rPr>
        <w:t>e</w:t>
      </w:r>
      <w:r w:rsidR="00AF3DAA" w:rsidRPr="00037022">
        <w:rPr>
          <w:rFonts w:ascii="Arial" w:hAnsi="Arial" w:cs="Arial"/>
          <w:bCs/>
          <w:sz w:val="20"/>
          <w:szCs w:val="20"/>
        </w:rPr>
        <w:t>n bevorstehenden Eintrag</w:t>
      </w:r>
      <w:r w:rsidRPr="00037022">
        <w:rPr>
          <w:rFonts w:ascii="Arial" w:hAnsi="Arial" w:cs="Arial"/>
          <w:bCs/>
          <w:sz w:val="20"/>
          <w:szCs w:val="20"/>
        </w:rPr>
        <w:t xml:space="preserve"> </w:t>
      </w:r>
      <w:r w:rsidR="00AF3DAA" w:rsidRPr="00037022">
        <w:rPr>
          <w:rFonts w:ascii="Arial" w:hAnsi="Arial" w:cs="Arial"/>
          <w:bCs/>
          <w:sz w:val="20"/>
          <w:szCs w:val="20"/>
        </w:rPr>
        <w:t>auf der L</w:t>
      </w:r>
      <w:r w:rsidR="00FD4EE4" w:rsidRPr="00037022">
        <w:rPr>
          <w:rFonts w:ascii="Arial" w:hAnsi="Arial" w:cs="Arial"/>
          <w:bCs/>
          <w:sz w:val="20"/>
          <w:szCs w:val="20"/>
        </w:rPr>
        <w:t>iste der säumiger</w:t>
      </w:r>
      <w:r w:rsidR="00AF3DAA" w:rsidRPr="00037022">
        <w:rPr>
          <w:rFonts w:ascii="Arial" w:hAnsi="Arial" w:cs="Arial"/>
          <w:bCs/>
          <w:sz w:val="20"/>
          <w:szCs w:val="20"/>
        </w:rPr>
        <w:t xml:space="preserve"> Versicherter </w:t>
      </w:r>
      <w:r w:rsidR="00290339" w:rsidRPr="00037022">
        <w:rPr>
          <w:rFonts w:ascii="Arial" w:hAnsi="Arial" w:cs="Arial"/>
          <w:bCs/>
          <w:sz w:val="20"/>
          <w:szCs w:val="20"/>
        </w:rPr>
        <w:t>via PartnerWeb informiert</w:t>
      </w:r>
    </w:p>
    <w:p w:rsidR="00C22D74" w:rsidRPr="00037022" w:rsidRDefault="00C22D74" w:rsidP="00F073DD">
      <w:pPr>
        <w:pStyle w:val="Listenabsatz"/>
        <w:numPr>
          <w:ilvl w:val="0"/>
          <w:numId w:val="3"/>
        </w:numPr>
        <w:ind w:left="426" w:hanging="426"/>
        <w:jc w:val="both"/>
        <w:rPr>
          <w:rFonts w:ascii="Arial" w:hAnsi="Arial" w:cs="Arial"/>
          <w:bCs/>
          <w:sz w:val="20"/>
          <w:szCs w:val="20"/>
        </w:rPr>
      </w:pPr>
      <w:r w:rsidRPr="00037022">
        <w:rPr>
          <w:rFonts w:ascii="Arial" w:hAnsi="Arial" w:cs="Arial"/>
          <w:bCs/>
          <w:sz w:val="20"/>
          <w:szCs w:val="20"/>
        </w:rPr>
        <w:t xml:space="preserve">Die Gemeinde kann in begründeten Fällen </w:t>
      </w:r>
      <w:r w:rsidR="006000CE" w:rsidRPr="00037022">
        <w:rPr>
          <w:rFonts w:ascii="Arial" w:hAnsi="Arial" w:cs="Arial"/>
          <w:bCs/>
          <w:sz w:val="20"/>
          <w:szCs w:val="20"/>
        </w:rPr>
        <w:t xml:space="preserve">bei der SVA Aargau </w:t>
      </w:r>
      <w:r w:rsidRPr="00037022">
        <w:rPr>
          <w:rFonts w:ascii="Arial" w:hAnsi="Arial" w:cs="Arial"/>
          <w:bCs/>
          <w:sz w:val="20"/>
          <w:szCs w:val="20"/>
        </w:rPr>
        <w:t>die Zahlungsfrist (Karenzfrist) von 30 auf 60 Tage verlängern</w:t>
      </w:r>
      <w:r w:rsidR="006000CE" w:rsidRPr="00037022">
        <w:rPr>
          <w:rFonts w:ascii="Arial" w:hAnsi="Arial" w:cs="Arial"/>
          <w:bCs/>
          <w:sz w:val="20"/>
          <w:szCs w:val="20"/>
        </w:rPr>
        <w:t xml:space="preserve"> (Grundlage § 22 Abs. 2 KVGG)</w:t>
      </w:r>
    </w:p>
    <w:p w:rsidR="00C22D74" w:rsidRPr="00037022" w:rsidRDefault="00C22D74" w:rsidP="00F073DD">
      <w:pPr>
        <w:pStyle w:val="Listenabsatz"/>
        <w:numPr>
          <w:ilvl w:val="0"/>
          <w:numId w:val="3"/>
        </w:numPr>
        <w:ind w:left="426" w:hanging="426"/>
        <w:jc w:val="both"/>
        <w:rPr>
          <w:rFonts w:ascii="Arial" w:hAnsi="Arial" w:cs="Arial"/>
          <w:bCs/>
          <w:sz w:val="20"/>
          <w:szCs w:val="20"/>
        </w:rPr>
      </w:pPr>
      <w:r w:rsidRPr="00037022">
        <w:rPr>
          <w:rFonts w:ascii="Arial" w:hAnsi="Arial" w:cs="Arial"/>
          <w:bCs/>
          <w:sz w:val="20"/>
          <w:szCs w:val="20"/>
        </w:rPr>
        <w:t xml:space="preserve">Die Gemeinde nimmt Kontakt mit dem Schuldner </w:t>
      </w:r>
      <w:r w:rsidR="00290339" w:rsidRPr="00037022">
        <w:rPr>
          <w:rFonts w:ascii="Arial" w:hAnsi="Arial" w:cs="Arial"/>
          <w:bCs/>
          <w:sz w:val="20"/>
          <w:szCs w:val="20"/>
        </w:rPr>
        <w:t>auf und bietet</w:t>
      </w:r>
      <w:r w:rsidR="00C718B7" w:rsidRPr="00037022">
        <w:rPr>
          <w:rFonts w:ascii="Arial" w:hAnsi="Arial" w:cs="Arial"/>
          <w:bCs/>
          <w:sz w:val="20"/>
          <w:szCs w:val="20"/>
        </w:rPr>
        <w:t xml:space="preserve"> bei Bedarf</w:t>
      </w:r>
      <w:r w:rsidR="00290339" w:rsidRPr="00037022">
        <w:rPr>
          <w:rFonts w:ascii="Arial" w:hAnsi="Arial" w:cs="Arial"/>
          <w:bCs/>
          <w:sz w:val="20"/>
          <w:szCs w:val="20"/>
        </w:rPr>
        <w:t xml:space="preserve"> Hilfestellung an</w:t>
      </w:r>
    </w:p>
    <w:p w:rsidR="00DD0A43" w:rsidRPr="00037022" w:rsidRDefault="00DD0A43" w:rsidP="00F073DD">
      <w:pPr>
        <w:pStyle w:val="Listenabsatz"/>
        <w:numPr>
          <w:ilvl w:val="0"/>
          <w:numId w:val="3"/>
        </w:numPr>
        <w:ind w:left="426" w:hanging="426"/>
        <w:jc w:val="both"/>
        <w:rPr>
          <w:rFonts w:ascii="Arial" w:hAnsi="Arial" w:cs="Arial"/>
          <w:bCs/>
          <w:sz w:val="20"/>
          <w:szCs w:val="20"/>
        </w:rPr>
      </w:pPr>
      <w:r w:rsidRPr="00037022">
        <w:rPr>
          <w:rFonts w:ascii="Arial" w:hAnsi="Arial" w:cs="Arial"/>
          <w:bCs/>
          <w:sz w:val="20"/>
          <w:szCs w:val="20"/>
        </w:rPr>
        <w:t xml:space="preserve">Die Gemeinde hat </w:t>
      </w:r>
      <w:r w:rsidR="00C85C9A">
        <w:rPr>
          <w:rFonts w:ascii="Arial" w:hAnsi="Arial" w:cs="Arial"/>
          <w:bCs/>
          <w:sz w:val="20"/>
          <w:szCs w:val="20"/>
        </w:rPr>
        <w:t xml:space="preserve">nach Abklärung des Sachverhalts </w:t>
      </w:r>
      <w:r w:rsidRPr="00037022">
        <w:rPr>
          <w:rFonts w:ascii="Arial" w:hAnsi="Arial" w:cs="Arial"/>
          <w:bCs/>
          <w:sz w:val="20"/>
          <w:szCs w:val="20"/>
        </w:rPr>
        <w:t>folgende Möglichkeiten:</w:t>
      </w:r>
    </w:p>
    <w:p w:rsidR="00DD0A43" w:rsidRPr="00037022" w:rsidRDefault="00DD0A43" w:rsidP="00F073DD">
      <w:pPr>
        <w:pStyle w:val="Listenabsatz"/>
        <w:numPr>
          <w:ilvl w:val="0"/>
          <w:numId w:val="5"/>
        </w:numPr>
        <w:ind w:hanging="294"/>
        <w:jc w:val="both"/>
        <w:rPr>
          <w:rFonts w:ascii="Arial" w:hAnsi="Arial" w:cs="Arial"/>
          <w:bCs/>
          <w:sz w:val="20"/>
          <w:szCs w:val="20"/>
        </w:rPr>
      </w:pPr>
      <w:r w:rsidRPr="00037022">
        <w:rPr>
          <w:rFonts w:ascii="Arial" w:hAnsi="Arial" w:cs="Arial"/>
          <w:bCs/>
          <w:sz w:val="20"/>
          <w:szCs w:val="20"/>
        </w:rPr>
        <w:t xml:space="preserve">Bei Personen, die noch nicht auf der Liste </w:t>
      </w:r>
      <w:r w:rsidR="00F073DD" w:rsidRPr="00037022">
        <w:rPr>
          <w:rFonts w:ascii="Arial" w:hAnsi="Arial" w:cs="Arial"/>
          <w:bCs/>
          <w:sz w:val="20"/>
          <w:szCs w:val="20"/>
        </w:rPr>
        <w:t xml:space="preserve">der säumigen Versicherten </w:t>
      </w:r>
      <w:r w:rsidRPr="00037022">
        <w:rPr>
          <w:rFonts w:ascii="Arial" w:hAnsi="Arial" w:cs="Arial"/>
          <w:bCs/>
          <w:sz w:val="20"/>
          <w:szCs w:val="20"/>
        </w:rPr>
        <w:t xml:space="preserve">eingetragen sind: Eine Nichtaufnahme in die Liste der säumigen Versicherten direkt im Partnerweb </w:t>
      </w:r>
      <w:r w:rsidR="00F073DD" w:rsidRPr="00037022">
        <w:rPr>
          <w:rFonts w:ascii="Arial" w:hAnsi="Arial" w:cs="Arial"/>
          <w:bCs/>
          <w:sz w:val="20"/>
          <w:szCs w:val="20"/>
        </w:rPr>
        <w:t>anwählen</w:t>
      </w:r>
      <w:r w:rsidRPr="00037022">
        <w:rPr>
          <w:rFonts w:ascii="Arial" w:hAnsi="Arial" w:cs="Arial"/>
          <w:bCs/>
          <w:sz w:val="20"/>
          <w:szCs w:val="20"/>
        </w:rPr>
        <w:t xml:space="preserve"> (§22 Abs. 1 lit. a KVGG)</w:t>
      </w:r>
    </w:p>
    <w:p w:rsidR="006000CE" w:rsidRPr="00037022" w:rsidRDefault="00DD0A43" w:rsidP="00F073DD">
      <w:pPr>
        <w:pStyle w:val="Listenabsatz"/>
        <w:numPr>
          <w:ilvl w:val="0"/>
          <w:numId w:val="5"/>
        </w:numPr>
        <w:ind w:hanging="294"/>
        <w:jc w:val="both"/>
        <w:rPr>
          <w:rFonts w:ascii="Arial" w:hAnsi="Arial" w:cs="Arial"/>
          <w:bCs/>
          <w:sz w:val="20"/>
          <w:szCs w:val="20"/>
        </w:rPr>
      </w:pPr>
      <w:r w:rsidRPr="00037022">
        <w:rPr>
          <w:rFonts w:ascii="Arial" w:hAnsi="Arial" w:cs="Arial"/>
          <w:bCs/>
          <w:sz w:val="20"/>
          <w:szCs w:val="20"/>
        </w:rPr>
        <w:t>Bei Personen, die bereits auf der Liste der säumigen Versicherten eingetragen sind:</w:t>
      </w:r>
      <w:r w:rsidR="006000CE" w:rsidRPr="00037022">
        <w:rPr>
          <w:rFonts w:ascii="Arial" w:hAnsi="Arial" w:cs="Arial"/>
          <w:bCs/>
          <w:sz w:val="20"/>
          <w:szCs w:val="20"/>
        </w:rPr>
        <w:t xml:space="preserve"> </w:t>
      </w:r>
      <w:r w:rsidR="00F073DD" w:rsidRPr="00037022">
        <w:rPr>
          <w:rFonts w:ascii="Arial" w:hAnsi="Arial" w:cs="Arial"/>
          <w:bCs/>
          <w:sz w:val="20"/>
          <w:szCs w:val="20"/>
        </w:rPr>
        <w:t>E</w:t>
      </w:r>
      <w:r w:rsidR="00C22D74" w:rsidRPr="00037022">
        <w:rPr>
          <w:rFonts w:ascii="Arial" w:hAnsi="Arial" w:cs="Arial"/>
          <w:bCs/>
          <w:sz w:val="20"/>
          <w:szCs w:val="20"/>
        </w:rPr>
        <w:t xml:space="preserve">ine </w:t>
      </w:r>
      <w:r w:rsidR="006000CE" w:rsidRPr="00037022">
        <w:rPr>
          <w:rFonts w:ascii="Arial" w:hAnsi="Arial" w:cs="Arial"/>
          <w:bCs/>
          <w:sz w:val="20"/>
          <w:szCs w:val="20"/>
        </w:rPr>
        <w:t>Sistierung des Listeneintrages</w:t>
      </w:r>
      <w:r w:rsidRPr="00037022">
        <w:rPr>
          <w:rFonts w:ascii="Arial" w:hAnsi="Arial" w:cs="Arial"/>
          <w:bCs/>
          <w:sz w:val="20"/>
          <w:szCs w:val="20"/>
        </w:rPr>
        <w:t xml:space="preserve"> bei der SVA</w:t>
      </w:r>
      <w:r w:rsidR="006000CE" w:rsidRPr="00037022">
        <w:rPr>
          <w:rFonts w:ascii="Arial" w:hAnsi="Arial" w:cs="Arial"/>
          <w:bCs/>
          <w:sz w:val="20"/>
          <w:szCs w:val="20"/>
        </w:rPr>
        <w:t xml:space="preserve"> </w:t>
      </w:r>
      <w:r w:rsidR="00F073DD" w:rsidRPr="00037022">
        <w:rPr>
          <w:rFonts w:ascii="Arial" w:hAnsi="Arial" w:cs="Arial"/>
          <w:bCs/>
          <w:sz w:val="20"/>
          <w:szCs w:val="20"/>
        </w:rPr>
        <w:t xml:space="preserve">Aargau </w:t>
      </w:r>
      <w:r w:rsidR="006000CE" w:rsidRPr="00037022">
        <w:rPr>
          <w:rFonts w:ascii="Arial" w:hAnsi="Arial" w:cs="Arial"/>
          <w:bCs/>
          <w:sz w:val="20"/>
          <w:szCs w:val="20"/>
        </w:rPr>
        <w:t>beantragen (Grundlage § 27 Abs. 1 KVGG)</w:t>
      </w:r>
    </w:p>
    <w:p w:rsidR="00F073DD" w:rsidRPr="00037022" w:rsidRDefault="00F073DD" w:rsidP="00F073DD">
      <w:pPr>
        <w:pStyle w:val="Listenabsatz"/>
        <w:numPr>
          <w:ilvl w:val="0"/>
          <w:numId w:val="5"/>
        </w:numPr>
        <w:ind w:hanging="294"/>
        <w:jc w:val="both"/>
        <w:rPr>
          <w:rFonts w:ascii="Arial" w:hAnsi="Arial" w:cs="Arial"/>
          <w:bCs/>
          <w:sz w:val="20"/>
          <w:szCs w:val="20"/>
        </w:rPr>
      </w:pPr>
      <w:r w:rsidRPr="00037022">
        <w:rPr>
          <w:rFonts w:ascii="Arial" w:hAnsi="Arial" w:cs="Arial"/>
          <w:bCs/>
          <w:sz w:val="20"/>
          <w:szCs w:val="20"/>
        </w:rPr>
        <w:t>Nichts Tun</w:t>
      </w:r>
    </w:p>
    <w:p w:rsidR="00290339" w:rsidRDefault="006000CE" w:rsidP="00F073DD">
      <w:pPr>
        <w:pStyle w:val="Listenabsatz"/>
        <w:numPr>
          <w:ilvl w:val="0"/>
          <w:numId w:val="3"/>
        </w:numPr>
        <w:ind w:left="426" w:hanging="426"/>
        <w:jc w:val="both"/>
        <w:rPr>
          <w:rFonts w:ascii="Arial" w:hAnsi="Arial" w:cs="Arial"/>
          <w:bCs/>
          <w:sz w:val="20"/>
          <w:szCs w:val="20"/>
        </w:rPr>
      </w:pPr>
      <w:r w:rsidRPr="00037022">
        <w:rPr>
          <w:rFonts w:ascii="Arial" w:hAnsi="Arial" w:cs="Arial"/>
          <w:bCs/>
          <w:sz w:val="20"/>
          <w:szCs w:val="20"/>
        </w:rPr>
        <w:t>Erfolgt keine Verhinderung</w:t>
      </w:r>
      <w:r w:rsidR="00290339" w:rsidRPr="00037022">
        <w:rPr>
          <w:rFonts w:ascii="Arial" w:hAnsi="Arial" w:cs="Arial"/>
          <w:bCs/>
          <w:sz w:val="20"/>
          <w:szCs w:val="20"/>
        </w:rPr>
        <w:t>, stellt die SVA eine Verfügung</w:t>
      </w:r>
      <w:r w:rsidR="00C718B7" w:rsidRPr="00037022">
        <w:rPr>
          <w:rFonts w:ascii="Arial" w:hAnsi="Arial" w:cs="Arial"/>
          <w:bCs/>
          <w:sz w:val="20"/>
          <w:szCs w:val="20"/>
        </w:rPr>
        <w:t xml:space="preserve"> aus</w:t>
      </w:r>
      <w:r w:rsidR="00290339" w:rsidRPr="00037022">
        <w:rPr>
          <w:rFonts w:ascii="Arial" w:hAnsi="Arial" w:cs="Arial"/>
          <w:bCs/>
          <w:sz w:val="20"/>
          <w:szCs w:val="20"/>
        </w:rPr>
        <w:t>, welche die Leistungssperre auslöst</w:t>
      </w:r>
    </w:p>
    <w:p w:rsidR="00241571" w:rsidRPr="00037022" w:rsidRDefault="00241571" w:rsidP="008E6010">
      <w:pPr>
        <w:spacing w:after="0"/>
        <w:jc w:val="both"/>
        <w:rPr>
          <w:rFonts w:ascii="Arial" w:hAnsi="Arial" w:cs="Arial"/>
          <w:b/>
          <w:bCs/>
          <w:sz w:val="20"/>
          <w:szCs w:val="20"/>
        </w:rPr>
      </w:pPr>
      <w:r w:rsidRPr="00037022">
        <w:rPr>
          <w:rFonts w:ascii="Arial" w:hAnsi="Arial" w:cs="Arial"/>
          <w:b/>
          <w:bCs/>
          <w:sz w:val="20"/>
          <w:szCs w:val="20"/>
        </w:rPr>
        <w:t>Zuständigkeit</w:t>
      </w:r>
    </w:p>
    <w:p w:rsidR="003F0557" w:rsidRPr="00037022" w:rsidRDefault="003F0557" w:rsidP="008E6010">
      <w:pPr>
        <w:spacing w:after="0"/>
        <w:jc w:val="both"/>
        <w:rPr>
          <w:rFonts w:ascii="Arial" w:hAnsi="Arial" w:cs="Arial"/>
          <w:bCs/>
          <w:sz w:val="20"/>
          <w:szCs w:val="20"/>
        </w:rPr>
      </w:pPr>
      <w:r w:rsidRPr="00037022">
        <w:rPr>
          <w:rFonts w:ascii="Arial" w:hAnsi="Arial" w:cs="Arial"/>
          <w:bCs/>
          <w:sz w:val="20"/>
          <w:szCs w:val="20"/>
        </w:rPr>
        <w:t>Die Bewältigung dieser Aufgabe ist nur durch einen engen Austausch zwischen der SVA-Zweigstelle und dem Sozialdienst möglich. Es ist klar zu regeln</w:t>
      </w:r>
      <w:r w:rsidR="00C718B7" w:rsidRPr="00037022">
        <w:rPr>
          <w:rFonts w:ascii="Arial" w:hAnsi="Arial" w:cs="Arial"/>
          <w:bCs/>
          <w:sz w:val="20"/>
          <w:szCs w:val="20"/>
        </w:rPr>
        <w:t>,</w:t>
      </w:r>
      <w:r w:rsidRPr="00037022">
        <w:rPr>
          <w:rFonts w:ascii="Arial" w:hAnsi="Arial" w:cs="Arial"/>
          <w:bCs/>
          <w:sz w:val="20"/>
          <w:szCs w:val="20"/>
        </w:rPr>
        <w:t xml:space="preserve"> wer die Mitteilungen (E-Mails) betreffend </w:t>
      </w:r>
      <w:r w:rsidR="00FD4EE4" w:rsidRPr="00037022">
        <w:rPr>
          <w:rFonts w:ascii="Arial" w:hAnsi="Arial" w:cs="Arial"/>
          <w:bCs/>
          <w:sz w:val="20"/>
          <w:szCs w:val="20"/>
        </w:rPr>
        <w:t xml:space="preserve">Eintrag in </w:t>
      </w:r>
      <w:r w:rsidRPr="00037022">
        <w:rPr>
          <w:rFonts w:ascii="Arial" w:hAnsi="Arial" w:cs="Arial"/>
          <w:bCs/>
          <w:sz w:val="20"/>
          <w:szCs w:val="20"/>
        </w:rPr>
        <w:t xml:space="preserve">der </w:t>
      </w:r>
      <w:r w:rsidR="00FD4EE4" w:rsidRPr="00037022">
        <w:rPr>
          <w:rFonts w:ascii="Arial" w:hAnsi="Arial" w:cs="Arial"/>
          <w:bCs/>
          <w:sz w:val="20"/>
          <w:szCs w:val="20"/>
        </w:rPr>
        <w:t xml:space="preserve">Liste der säumiger Versicherter </w:t>
      </w:r>
      <w:r w:rsidRPr="00037022">
        <w:rPr>
          <w:rFonts w:ascii="Arial" w:hAnsi="Arial" w:cs="Arial"/>
          <w:bCs/>
          <w:sz w:val="20"/>
          <w:szCs w:val="20"/>
        </w:rPr>
        <w:t xml:space="preserve">vom Partnerweb erhält, an wen diese weitergeleitet werden müssen und wer für die </w:t>
      </w:r>
      <w:r w:rsidR="00C718B7" w:rsidRPr="00037022">
        <w:rPr>
          <w:rFonts w:ascii="Arial" w:hAnsi="Arial" w:cs="Arial"/>
          <w:bCs/>
          <w:sz w:val="20"/>
          <w:szCs w:val="20"/>
        </w:rPr>
        <w:t xml:space="preserve">Beratung- und </w:t>
      </w:r>
      <w:r w:rsidRPr="00037022">
        <w:rPr>
          <w:rFonts w:ascii="Arial" w:hAnsi="Arial" w:cs="Arial"/>
          <w:bCs/>
          <w:sz w:val="20"/>
          <w:szCs w:val="20"/>
        </w:rPr>
        <w:t xml:space="preserve">Beurteilung </w:t>
      </w:r>
      <w:r w:rsidR="00C718B7" w:rsidRPr="00037022">
        <w:rPr>
          <w:rFonts w:ascii="Arial" w:hAnsi="Arial" w:cs="Arial"/>
          <w:bCs/>
          <w:sz w:val="20"/>
          <w:szCs w:val="20"/>
        </w:rPr>
        <w:t xml:space="preserve">der Klienten </w:t>
      </w:r>
      <w:r w:rsidRPr="00037022">
        <w:rPr>
          <w:rFonts w:ascii="Arial" w:hAnsi="Arial" w:cs="Arial"/>
          <w:bCs/>
          <w:sz w:val="20"/>
          <w:szCs w:val="20"/>
        </w:rPr>
        <w:t xml:space="preserve">betreffend Sistierung zuständig ist. </w:t>
      </w:r>
    </w:p>
    <w:p w:rsidR="003F0557" w:rsidRPr="00037022" w:rsidRDefault="003F0557" w:rsidP="008E6010">
      <w:pPr>
        <w:spacing w:after="0"/>
        <w:jc w:val="both"/>
        <w:rPr>
          <w:rFonts w:ascii="Arial" w:hAnsi="Arial" w:cs="Arial"/>
          <w:bCs/>
          <w:sz w:val="20"/>
          <w:szCs w:val="20"/>
        </w:rPr>
      </w:pPr>
    </w:p>
    <w:p w:rsidR="003F0557" w:rsidRPr="00037022" w:rsidRDefault="003F0557" w:rsidP="008E6010">
      <w:pPr>
        <w:spacing w:after="0"/>
        <w:jc w:val="both"/>
        <w:rPr>
          <w:rFonts w:ascii="Arial" w:hAnsi="Arial" w:cs="Arial"/>
          <w:bCs/>
          <w:sz w:val="20"/>
          <w:szCs w:val="20"/>
        </w:rPr>
      </w:pPr>
      <w:r w:rsidRPr="00037022">
        <w:rPr>
          <w:rFonts w:ascii="Arial" w:hAnsi="Arial" w:cs="Arial"/>
          <w:bCs/>
          <w:sz w:val="20"/>
          <w:szCs w:val="20"/>
        </w:rPr>
        <w:t xml:space="preserve">Die Beratung der Klienten wird im Rahmen der immateriellen Hilfe der Sozialdienste durchgeführt. Dabei gilt zu erwähnen, dass die Spannweite zwischen einem minimalen Hinweis auf die Folgen und einem freiwilligen Hilfsangebot bis hin zu einer Schuldensanierung reichen kann. </w:t>
      </w:r>
    </w:p>
    <w:p w:rsidR="00AF0074" w:rsidRPr="00037022" w:rsidRDefault="00AF0074" w:rsidP="008E6010">
      <w:pPr>
        <w:spacing w:after="0"/>
        <w:jc w:val="both"/>
        <w:rPr>
          <w:rFonts w:ascii="Arial" w:hAnsi="Arial" w:cs="Arial"/>
          <w:b/>
          <w:bCs/>
          <w:sz w:val="20"/>
          <w:szCs w:val="20"/>
        </w:rPr>
      </w:pPr>
    </w:p>
    <w:p w:rsidR="00241571" w:rsidRPr="00037022" w:rsidRDefault="00241571" w:rsidP="008E6010">
      <w:pPr>
        <w:spacing w:after="0"/>
        <w:jc w:val="both"/>
        <w:rPr>
          <w:rFonts w:ascii="Arial" w:hAnsi="Arial" w:cs="Arial"/>
          <w:b/>
          <w:bCs/>
          <w:sz w:val="20"/>
          <w:szCs w:val="20"/>
        </w:rPr>
      </w:pPr>
      <w:r w:rsidRPr="00037022">
        <w:rPr>
          <w:rFonts w:ascii="Arial" w:hAnsi="Arial" w:cs="Arial"/>
          <w:b/>
          <w:bCs/>
          <w:sz w:val="20"/>
          <w:szCs w:val="20"/>
        </w:rPr>
        <w:t>Empfohlener Minimalstandard</w:t>
      </w:r>
    </w:p>
    <w:p w:rsidR="00241571" w:rsidRPr="00037022" w:rsidRDefault="00241571" w:rsidP="008E6010">
      <w:pPr>
        <w:pStyle w:val="Listenabsatz"/>
        <w:numPr>
          <w:ilvl w:val="0"/>
          <w:numId w:val="1"/>
        </w:numPr>
        <w:spacing w:after="0"/>
        <w:ind w:left="426" w:hanging="426"/>
        <w:jc w:val="both"/>
        <w:rPr>
          <w:rFonts w:ascii="Arial" w:hAnsi="Arial" w:cs="Arial"/>
          <w:bCs/>
          <w:sz w:val="20"/>
          <w:szCs w:val="20"/>
        </w:rPr>
      </w:pPr>
      <w:r w:rsidRPr="00037022">
        <w:rPr>
          <w:rFonts w:ascii="Arial" w:hAnsi="Arial" w:cs="Arial"/>
          <w:bCs/>
          <w:sz w:val="20"/>
          <w:szCs w:val="20"/>
        </w:rPr>
        <w:t>Sammeln der täglichen Meldungen der SVA</w:t>
      </w:r>
    </w:p>
    <w:p w:rsidR="00241571" w:rsidRPr="00037022" w:rsidRDefault="00241571" w:rsidP="008E6010">
      <w:pPr>
        <w:pStyle w:val="Listenabsatz"/>
        <w:numPr>
          <w:ilvl w:val="0"/>
          <w:numId w:val="1"/>
        </w:numPr>
        <w:ind w:left="426" w:hanging="426"/>
        <w:jc w:val="both"/>
        <w:rPr>
          <w:rFonts w:ascii="Arial" w:hAnsi="Arial" w:cs="Arial"/>
          <w:bCs/>
          <w:sz w:val="20"/>
          <w:szCs w:val="20"/>
        </w:rPr>
      </w:pPr>
      <w:r w:rsidRPr="00037022">
        <w:rPr>
          <w:rFonts w:ascii="Arial" w:hAnsi="Arial" w:cs="Arial"/>
          <w:bCs/>
          <w:sz w:val="20"/>
          <w:szCs w:val="20"/>
        </w:rPr>
        <w:t>jeweils wöchentlich die Neuzugänge anschreiben</w:t>
      </w:r>
      <w:r w:rsidR="009361B6" w:rsidRPr="00037022">
        <w:rPr>
          <w:rFonts w:ascii="Arial" w:hAnsi="Arial" w:cs="Arial"/>
          <w:bCs/>
          <w:sz w:val="20"/>
          <w:szCs w:val="20"/>
        </w:rPr>
        <w:t xml:space="preserve"> (falls dies nicht möglich ist, unbedingt in der Liste die Karenzzeit auf 60 Tage verlängern mit der Begründung „in Abklärung“)</w:t>
      </w:r>
    </w:p>
    <w:p w:rsidR="00E2153B" w:rsidRPr="00037022" w:rsidRDefault="00830EE8" w:rsidP="008E6010">
      <w:pPr>
        <w:pStyle w:val="Listenabsatz"/>
        <w:numPr>
          <w:ilvl w:val="0"/>
          <w:numId w:val="1"/>
        </w:numPr>
        <w:tabs>
          <w:tab w:val="left" w:pos="426"/>
          <w:tab w:val="left" w:pos="2268"/>
        </w:tabs>
        <w:spacing w:after="0"/>
        <w:ind w:left="426" w:hanging="426"/>
        <w:jc w:val="both"/>
        <w:rPr>
          <w:rFonts w:ascii="Arial" w:hAnsi="Arial" w:cs="Arial"/>
          <w:bCs/>
          <w:sz w:val="20"/>
          <w:szCs w:val="20"/>
        </w:rPr>
      </w:pPr>
      <w:r w:rsidRPr="00037022">
        <w:rPr>
          <w:rFonts w:ascii="Arial" w:hAnsi="Arial" w:cs="Arial"/>
          <w:bCs/>
          <w:sz w:val="20"/>
          <w:szCs w:val="20"/>
        </w:rPr>
        <w:t>Inhalt des Schreibens:</w:t>
      </w:r>
    </w:p>
    <w:p w:rsidR="00241571" w:rsidRPr="00037022" w:rsidRDefault="00241571" w:rsidP="00F073DD">
      <w:pPr>
        <w:pStyle w:val="Listenabsatz"/>
        <w:tabs>
          <w:tab w:val="left" w:pos="2268"/>
        </w:tabs>
        <w:spacing w:after="0"/>
        <w:ind w:left="1985" w:hanging="1559"/>
        <w:jc w:val="both"/>
        <w:rPr>
          <w:rFonts w:ascii="Arial" w:hAnsi="Arial" w:cs="Arial"/>
          <w:bCs/>
          <w:sz w:val="20"/>
          <w:szCs w:val="20"/>
        </w:rPr>
      </w:pPr>
      <w:r w:rsidRPr="00037022">
        <w:rPr>
          <w:rFonts w:ascii="Arial" w:hAnsi="Arial" w:cs="Arial"/>
          <w:bCs/>
          <w:sz w:val="20"/>
          <w:szCs w:val="20"/>
        </w:rPr>
        <w:t xml:space="preserve">- </w:t>
      </w:r>
      <w:r w:rsidR="00C718B7" w:rsidRPr="00037022">
        <w:rPr>
          <w:rFonts w:ascii="Arial" w:hAnsi="Arial" w:cs="Arial"/>
          <w:bCs/>
          <w:sz w:val="20"/>
          <w:szCs w:val="20"/>
        </w:rPr>
        <w:t xml:space="preserve">Variante1:  </w:t>
      </w:r>
      <w:r w:rsidR="00F073DD" w:rsidRPr="00037022">
        <w:rPr>
          <w:rFonts w:ascii="Arial" w:hAnsi="Arial" w:cs="Arial"/>
          <w:bCs/>
          <w:sz w:val="20"/>
          <w:szCs w:val="20"/>
        </w:rPr>
        <w:tab/>
      </w:r>
      <w:r w:rsidR="00F5657E" w:rsidRPr="00037022">
        <w:rPr>
          <w:rFonts w:ascii="Arial" w:hAnsi="Arial" w:cs="Arial"/>
          <w:bCs/>
          <w:sz w:val="20"/>
          <w:szCs w:val="20"/>
        </w:rPr>
        <w:t xml:space="preserve">Hinweis auf Problematik und </w:t>
      </w:r>
      <w:r w:rsidRPr="00037022">
        <w:rPr>
          <w:rFonts w:ascii="Arial" w:hAnsi="Arial" w:cs="Arial"/>
          <w:bCs/>
          <w:sz w:val="20"/>
          <w:szCs w:val="20"/>
        </w:rPr>
        <w:t>Einladung für einen Besprechungstermin</w:t>
      </w:r>
      <w:r w:rsidR="00E2153B" w:rsidRPr="00037022">
        <w:rPr>
          <w:rFonts w:ascii="Arial" w:hAnsi="Arial" w:cs="Arial"/>
          <w:bCs/>
          <w:sz w:val="20"/>
          <w:szCs w:val="20"/>
        </w:rPr>
        <w:t xml:space="preserve"> </w:t>
      </w:r>
    </w:p>
    <w:p w:rsidR="00241571" w:rsidRPr="00037022" w:rsidRDefault="00241571" w:rsidP="00F073DD">
      <w:pPr>
        <w:spacing w:after="0"/>
        <w:ind w:left="1985" w:hanging="1559"/>
        <w:jc w:val="both"/>
        <w:rPr>
          <w:rFonts w:ascii="Arial" w:hAnsi="Arial" w:cs="Arial"/>
          <w:sz w:val="20"/>
          <w:szCs w:val="20"/>
        </w:rPr>
      </w:pPr>
      <w:r w:rsidRPr="00037022">
        <w:rPr>
          <w:rFonts w:ascii="Arial" w:hAnsi="Arial" w:cs="Arial"/>
          <w:bCs/>
          <w:sz w:val="20"/>
          <w:szCs w:val="20"/>
        </w:rPr>
        <w:t xml:space="preserve">- </w:t>
      </w:r>
      <w:r w:rsidR="00C718B7" w:rsidRPr="00037022">
        <w:rPr>
          <w:rFonts w:ascii="Arial" w:hAnsi="Arial" w:cs="Arial"/>
          <w:bCs/>
          <w:sz w:val="20"/>
          <w:szCs w:val="20"/>
        </w:rPr>
        <w:t xml:space="preserve">Variante 2: </w:t>
      </w:r>
      <w:r w:rsidR="00F073DD" w:rsidRPr="00037022">
        <w:rPr>
          <w:rFonts w:ascii="Arial" w:hAnsi="Arial" w:cs="Arial"/>
          <w:bCs/>
          <w:sz w:val="20"/>
          <w:szCs w:val="20"/>
        </w:rPr>
        <w:tab/>
      </w:r>
      <w:r w:rsidRPr="00037022">
        <w:rPr>
          <w:rFonts w:ascii="Arial" w:hAnsi="Arial" w:cs="Arial"/>
          <w:bCs/>
          <w:sz w:val="20"/>
          <w:szCs w:val="20"/>
        </w:rPr>
        <w:t xml:space="preserve">Hinweis auf Problematik und Angebot Beratungsfenster des Sozialdienstes </w:t>
      </w:r>
      <w:r w:rsidR="003B683C" w:rsidRPr="00037022">
        <w:rPr>
          <w:rFonts w:ascii="Arial" w:hAnsi="Arial" w:cs="Arial"/>
          <w:bCs/>
          <w:sz w:val="20"/>
          <w:szCs w:val="20"/>
        </w:rPr>
        <w:t xml:space="preserve">und bei </w:t>
      </w:r>
      <w:r w:rsidR="00FD4EE4" w:rsidRPr="00037022">
        <w:rPr>
          <w:rFonts w:ascii="Arial" w:hAnsi="Arial" w:cs="Arial"/>
          <w:bCs/>
          <w:sz w:val="20"/>
          <w:szCs w:val="20"/>
        </w:rPr>
        <w:t xml:space="preserve">Bedarf </w:t>
      </w:r>
      <w:r w:rsidR="003B683C" w:rsidRPr="00037022">
        <w:rPr>
          <w:rFonts w:ascii="Arial" w:hAnsi="Arial" w:cs="Arial"/>
          <w:bCs/>
          <w:sz w:val="20"/>
          <w:szCs w:val="20"/>
        </w:rPr>
        <w:t>Terminvereinbarung</w:t>
      </w:r>
    </w:p>
    <w:p w:rsidR="00AF0074" w:rsidRPr="00037022" w:rsidRDefault="00AF0074" w:rsidP="008E6010">
      <w:pPr>
        <w:spacing w:after="0"/>
        <w:jc w:val="both"/>
        <w:rPr>
          <w:rFonts w:ascii="Arial" w:hAnsi="Arial" w:cs="Arial"/>
          <w:b/>
          <w:bCs/>
          <w:sz w:val="20"/>
          <w:szCs w:val="20"/>
        </w:rPr>
      </w:pPr>
    </w:p>
    <w:p w:rsidR="00D6371D" w:rsidRDefault="00D6371D" w:rsidP="008E6010">
      <w:pPr>
        <w:spacing w:after="0"/>
        <w:jc w:val="both"/>
        <w:rPr>
          <w:rFonts w:ascii="Arial" w:hAnsi="Arial" w:cs="Arial"/>
          <w:b/>
          <w:bCs/>
          <w:sz w:val="20"/>
          <w:szCs w:val="20"/>
        </w:rPr>
      </w:pPr>
    </w:p>
    <w:p w:rsidR="00830EE8" w:rsidRPr="00037022" w:rsidRDefault="00AF0074" w:rsidP="008E6010">
      <w:pPr>
        <w:spacing w:after="0"/>
        <w:jc w:val="both"/>
        <w:rPr>
          <w:rFonts w:ascii="Arial" w:hAnsi="Arial" w:cs="Arial"/>
          <w:b/>
          <w:bCs/>
          <w:sz w:val="20"/>
          <w:szCs w:val="20"/>
        </w:rPr>
      </w:pPr>
      <w:r w:rsidRPr="00037022">
        <w:rPr>
          <w:rFonts w:ascii="Arial" w:hAnsi="Arial" w:cs="Arial"/>
          <w:b/>
          <w:bCs/>
          <w:sz w:val="20"/>
          <w:szCs w:val="20"/>
        </w:rPr>
        <w:t>Möglichkeit</w:t>
      </w:r>
      <w:r w:rsidR="00AF0A75" w:rsidRPr="00037022">
        <w:rPr>
          <w:rFonts w:ascii="Arial" w:hAnsi="Arial" w:cs="Arial"/>
          <w:b/>
          <w:bCs/>
          <w:sz w:val="20"/>
          <w:szCs w:val="20"/>
        </w:rPr>
        <w:t xml:space="preserve"> durch </w:t>
      </w:r>
      <w:r w:rsidRPr="00037022">
        <w:rPr>
          <w:rFonts w:ascii="Arial" w:hAnsi="Arial" w:cs="Arial"/>
          <w:b/>
          <w:bCs/>
          <w:sz w:val="20"/>
          <w:szCs w:val="20"/>
        </w:rPr>
        <w:t xml:space="preserve">den </w:t>
      </w:r>
      <w:r w:rsidR="00AF0A75" w:rsidRPr="00037022">
        <w:rPr>
          <w:rFonts w:ascii="Arial" w:hAnsi="Arial" w:cs="Arial"/>
          <w:b/>
          <w:bCs/>
          <w:sz w:val="20"/>
          <w:szCs w:val="20"/>
        </w:rPr>
        <w:t>Sozialdienst</w:t>
      </w:r>
    </w:p>
    <w:p w:rsidR="00063136" w:rsidRPr="00037022" w:rsidRDefault="00063136" w:rsidP="008E6010">
      <w:pPr>
        <w:spacing w:after="0"/>
        <w:ind w:left="284" w:hanging="284"/>
        <w:jc w:val="both"/>
        <w:rPr>
          <w:rFonts w:ascii="Arial" w:hAnsi="Arial" w:cs="Arial"/>
          <w:b/>
          <w:bCs/>
          <w:sz w:val="20"/>
          <w:szCs w:val="20"/>
        </w:rPr>
      </w:pPr>
    </w:p>
    <w:p w:rsidR="00AF0A75" w:rsidRPr="00037022" w:rsidRDefault="00AF0A75" w:rsidP="008E6010">
      <w:pPr>
        <w:spacing w:after="0"/>
        <w:ind w:left="284" w:hanging="284"/>
        <w:jc w:val="both"/>
        <w:rPr>
          <w:rFonts w:ascii="Arial" w:hAnsi="Arial" w:cs="Arial"/>
          <w:b/>
          <w:bCs/>
          <w:sz w:val="20"/>
          <w:szCs w:val="20"/>
        </w:rPr>
      </w:pPr>
      <w:r w:rsidRPr="00037022">
        <w:rPr>
          <w:rFonts w:ascii="Arial" w:hAnsi="Arial" w:cs="Arial"/>
          <w:b/>
          <w:bCs/>
          <w:sz w:val="20"/>
          <w:szCs w:val="20"/>
        </w:rPr>
        <w:t>1.</w:t>
      </w:r>
      <w:r w:rsidRPr="00037022">
        <w:rPr>
          <w:rFonts w:ascii="Arial" w:hAnsi="Arial" w:cs="Arial"/>
          <w:bCs/>
          <w:sz w:val="20"/>
          <w:szCs w:val="20"/>
        </w:rPr>
        <w:tab/>
      </w:r>
      <w:r w:rsidRPr="00037022">
        <w:rPr>
          <w:rFonts w:ascii="Arial" w:hAnsi="Arial" w:cs="Arial"/>
          <w:b/>
          <w:bCs/>
          <w:sz w:val="20"/>
          <w:szCs w:val="20"/>
        </w:rPr>
        <w:t>Nicht auf die Liste setzen</w:t>
      </w:r>
    </w:p>
    <w:p w:rsidR="008E6010" w:rsidRPr="00037022" w:rsidRDefault="008E6010" w:rsidP="008E6010">
      <w:pPr>
        <w:spacing w:after="0"/>
        <w:jc w:val="both"/>
        <w:rPr>
          <w:rFonts w:ascii="Arial" w:hAnsi="Arial" w:cs="Arial"/>
          <w:bCs/>
          <w:sz w:val="20"/>
          <w:szCs w:val="20"/>
        </w:rPr>
      </w:pPr>
      <w:r w:rsidRPr="00037022">
        <w:rPr>
          <w:rFonts w:ascii="Arial" w:hAnsi="Arial" w:cs="Arial"/>
          <w:bCs/>
          <w:sz w:val="20"/>
          <w:szCs w:val="20"/>
        </w:rPr>
        <w:t>Dies ist jedoch nur dann möglich, wenn die betroffene Person noch nicht auf der Liste der säumigen Versicherten eingetragen ist.</w:t>
      </w:r>
    </w:p>
    <w:p w:rsidR="00AF0A75" w:rsidRPr="00037022" w:rsidRDefault="00037022" w:rsidP="008E6010">
      <w:pPr>
        <w:spacing w:after="0"/>
        <w:jc w:val="both"/>
        <w:rPr>
          <w:rFonts w:ascii="Arial" w:hAnsi="Arial" w:cs="Arial"/>
          <w:bCs/>
          <w:sz w:val="20"/>
          <w:szCs w:val="20"/>
        </w:rPr>
      </w:pPr>
      <w:r w:rsidRPr="00037022">
        <w:rPr>
          <w:rFonts w:ascii="Arial" w:hAnsi="Arial" w:cs="Arial"/>
          <w:bCs/>
          <w:sz w:val="20"/>
          <w:szCs w:val="20"/>
        </w:rPr>
        <w:t xml:space="preserve">Ergeben die </w:t>
      </w:r>
      <w:r w:rsidR="00AF0A75" w:rsidRPr="00037022">
        <w:rPr>
          <w:rFonts w:ascii="Arial" w:hAnsi="Arial" w:cs="Arial"/>
          <w:bCs/>
          <w:sz w:val="20"/>
          <w:szCs w:val="20"/>
        </w:rPr>
        <w:t xml:space="preserve">Abklärungen durch den </w:t>
      </w:r>
      <w:r w:rsidR="00063136" w:rsidRPr="00037022">
        <w:rPr>
          <w:rFonts w:ascii="Arial" w:hAnsi="Arial" w:cs="Arial"/>
          <w:bCs/>
          <w:sz w:val="20"/>
          <w:szCs w:val="20"/>
        </w:rPr>
        <w:t>Sozialdienst, dass der Eintrag der betroffenen Person in der Liste säumiger Versicherter verhindert werden muss, kann der Sozialdienst dies ohne Begründung im Partnerweb</w:t>
      </w:r>
      <w:r w:rsidR="00861AA9" w:rsidRPr="00037022">
        <w:rPr>
          <w:rFonts w:ascii="Arial" w:hAnsi="Arial" w:cs="Arial"/>
          <w:bCs/>
          <w:sz w:val="20"/>
          <w:szCs w:val="20"/>
        </w:rPr>
        <w:t xml:space="preserve"> </w:t>
      </w:r>
      <w:r w:rsidRPr="00037022">
        <w:rPr>
          <w:rFonts w:ascii="Arial" w:hAnsi="Arial" w:cs="Arial"/>
          <w:bCs/>
          <w:sz w:val="20"/>
          <w:szCs w:val="20"/>
        </w:rPr>
        <w:t xml:space="preserve">vornehmen (unter Fallbearbeitung </w:t>
      </w:r>
      <w:r w:rsidR="00861AA9" w:rsidRPr="00037022">
        <w:rPr>
          <w:rFonts w:ascii="Arial" w:hAnsi="Arial" w:cs="Arial"/>
          <w:bCs/>
          <w:sz w:val="20"/>
          <w:szCs w:val="20"/>
        </w:rPr>
        <w:t xml:space="preserve">auf der Liste </w:t>
      </w:r>
      <w:r w:rsidRPr="00037022">
        <w:rPr>
          <w:rFonts w:ascii="Arial" w:hAnsi="Arial" w:cs="Arial"/>
          <w:bCs/>
          <w:sz w:val="20"/>
          <w:szCs w:val="20"/>
        </w:rPr>
        <w:t xml:space="preserve">Zugänge der säumigen Versicherten </w:t>
      </w:r>
      <w:r w:rsidR="00063136" w:rsidRPr="00037022">
        <w:rPr>
          <w:rFonts w:ascii="Arial" w:hAnsi="Arial" w:cs="Arial"/>
          <w:bCs/>
          <w:sz w:val="20"/>
          <w:szCs w:val="20"/>
        </w:rPr>
        <w:t>Button „nicht auf die Liste setzen“</w:t>
      </w:r>
      <w:r w:rsidRPr="00037022">
        <w:rPr>
          <w:rFonts w:ascii="Arial" w:hAnsi="Arial" w:cs="Arial"/>
          <w:bCs/>
          <w:sz w:val="20"/>
          <w:szCs w:val="20"/>
        </w:rPr>
        <w:t>)</w:t>
      </w:r>
      <w:r w:rsidR="00063136" w:rsidRPr="00037022">
        <w:rPr>
          <w:rFonts w:ascii="Arial" w:hAnsi="Arial" w:cs="Arial"/>
          <w:bCs/>
          <w:sz w:val="20"/>
          <w:szCs w:val="20"/>
        </w:rPr>
        <w:t>.</w:t>
      </w:r>
    </w:p>
    <w:p w:rsidR="00063136" w:rsidRPr="00037022" w:rsidRDefault="00063136" w:rsidP="008E6010">
      <w:pPr>
        <w:spacing w:after="0"/>
        <w:jc w:val="both"/>
        <w:rPr>
          <w:rFonts w:ascii="Arial" w:hAnsi="Arial" w:cs="Arial"/>
          <w:bCs/>
          <w:sz w:val="20"/>
          <w:szCs w:val="20"/>
        </w:rPr>
      </w:pPr>
    </w:p>
    <w:p w:rsidR="00830EE8" w:rsidRPr="00037022" w:rsidRDefault="00AF0A75" w:rsidP="008E6010">
      <w:pPr>
        <w:spacing w:after="0"/>
        <w:ind w:left="284" w:hanging="284"/>
        <w:jc w:val="both"/>
        <w:rPr>
          <w:rFonts w:ascii="Arial" w:hAnsi="Arial" w:cs="Arial"/>
          <w:b/>
          <w:bCs/>
          <w:sz w:val="20"/>
          <w:szCs w:val="20"/>
        </w:rPr>
      </w:pPr>
      <w:r w:rsidRPr="00037022">
        <w:rPr>
          <w:rFonts w:ascii="Arial" w:hAnsi="Arial" w:cs="Arial"/>
          <w:b/>
          <w:bCs/>
          <w:sz w:val="20"/>
          <w:szCs w:val="20"/>
        </w:rPr>
        <w:t>2.</w:t>
      </w:r>
      <w:r w:rsidRPr="00037022">
        <w:rPr>
          <w:rFonts w:ascii="Arial" w:hAnsi="Arial" w:cs="Arial"/>
          <w:b/>
          <w:bCs/>
          <w:sz w:val="20"/>
          <w:szCs w:val="20"/>
        </w:rPr>
        <w:tab/>
      </w:r>
      <w:r w:rsidR="00830EE8" w:rsidRPr="00037022">
        <w:rPr>
          <w:rFonts w:ascii="Arial" w:hAnsi="Arial" w:cs="Arial"/>
          <w:b/>
          <w:bCs/>
          <w:sz w:val="20"/>
          <w:szCs w:val="20"/>
        </w:rPr>
        <w:t>Sistierung</w:t>
      </w:r>
    </w:p>
    <w:p w:rsidR="00B7174D" w:rsidRPr="00037022" w:rsidRDefault="00285362" w:rsidP="008E6010">
      <w:pPr>
        <w:tabs>
          <w:tab w:val="left" w:pos="2268"/>
        </w:tabs>
        <w:spacing w:after="0"/>
        <w:jc w:val="both"/>
        <w:rPr>
          <w:rFonts w:ascii="Arial" w:hAnsi="Arial" w:cs="Arial"/>
          <w:bCs/>
          <w:sz w:val="20"/>
          <w:szCs w:val="20"/>
        </w:rPr>
      </w:pPr>
      <w:r w:rsidRPr="00037022">
        <w:rPr>
          <w:rFonts w:ascii="Arial" w:hAnsi="Arial" w:cs="Arial"/>
          <w:bCs/>
          <w:sz w:val="20"/>
          <w:szCs w:val="20"/>
        </w:rPr>
        <w:t>Ist die betroffene Person bereits auf der Liste säumiger Versicherter eingetragen und l</w:t>
      </w:r>
      <w:r w:rsidR="00DA3C8B" w:rsidRPr="00037022">
        <w:rPr>
          <w:rFonts w:ascii="Arial" w:hAnsi="Arial" w:cs="Arial"/>
          <w:bCs/>
          <w:sz w:val="20"/>
          <w:szCs w:val="20"/>
        </w:rPr>
        <w:t>iegen</w:t>
      </w:r>
      <w:r w:rsidR="00290339" w:rsidRPr="00037022">
        <w:rPr>
          <w:rFonts w:ascii="Arial" w:hAnsi="Arial" w:cs="Arial"/>
          <w:bCs/>
          <w:sz w:val="20"/>
          <w:szCs w:val="20"/>
        </w:rPr>
        <w:t xml:space="preserve"> </w:t>
      </w:r>
      <w:r w:rsidRPr="00037022">
        <w:rPr>
          <w:rFonts w:ascii="Arial" w:hAnsi="Arial" w:cs="Arial"/>
          <w:bCs/>
          <w:sz w:val="20"/>
          <w:szCs w:val="20"/>
        </w:rPr>
        <w:t xml:space="preserve">nun </w:t>
      </w:r>
      <w:r w:rsidR="00290339" w:rsidRPr="00037022">
        <w:rPr>
          <w:rFonts w:ascii="Arial" w:hAnsi="Arial" w:cs="Arial"/>
          <w:bCs/>
          <w:sz w:val="20"/>
          <w:szCs w:val="20"/>
        </w:rPr>
        <w:t xml:space="preserve">nach gründlichen Abklärungen </w:t>
      </w:r>
      <w:r w:rsidR="00DA3C8B" w:rsidRPr="00037022">
        <w:rPr>
          <w:rFonts w:ascii="Arial" w:hAnsi="Arial" w:cs="Arial"/>
          <w:bCs/>
          <w:sz w:val="20"/>
          <w:szCs w:val="20"/>
        </w:rPr>
        <w:t>durch den Sozialdienst Sachverhalte</w:t>
      </w:r>
      <w:r w:rsidR="00290339" w:rsidRPr="00037022">
        <w:rPr>
          <w:rFonts w:ascii="Arial" w:hAnsi="Arial" w:cs="Arial"/>
          <w:bCs/>
          <w:sz w:val="20"/>
          <w:szCs w:val="20"/>
        </w:rPr>
        <w:t xml:space="preserve"> gemäss § 2</w:t>
      </w:r>
      <w:r w:rsidR="00B7174D" w:rsidRPr="00037022">
        <w:rPr>
          <w:rFonts w:ascii="Arial" w:hAnsi="Arial" w:cs="Arial"/>
          <w:bCs/>
          <w:sz w:val="20"/>
          <w:szCs w:val="20"/>
        </w:rPr>
        <w:t xml:space="preserve">7 </w:t>
      </w:r>
      <w:r w:rsidR="00290339" w:rsidRPr="00037022">
        <w:rPr>
          <w:rFonts w:ascii="Arial" w:hAnsi="Arial" w:cs="Arial"/>
          <w:bCs/>
          <w:sz w:val="20"/>
          <w:szCs w:val="20"/>
        </w:rPr>
        <w:t xml:space="preserve">KVGG vor, dass </w:t>
      </w:r>
      <w:r w:rsidRPr="00037022">
        <w:rPr>
          <w:rFonts w:ascii="Arial" w:hAnsi="Arial" w:cs="Arial"/>
          <w:bCs/>
          <w:sz w:val="20"/>
          <w:szCs w:val="20"/>
        </w:rPr>
        <w:t xml:space="preserve">diese </w:t>
      </w:r>
      <w:r w:rsidR="00AF0A75" w:rsidRPr="00037022">
        <w:rPr>
          <w:rFonts w:ascii="Arial" w:hAnsi="Arial" w:cs="Arial"/>
          <w:bCs/>
          <w:sz w:val="20"/>
          <w:szCs w:val="20"/>
        </w:rPr>
        <w:t xml:space="preserve">von der </w:t>
      </w:r>
      <w:r w:rsidR="00290339" w:rsidRPr="00037022">
        <w:rPr>
          <w:rFonts w:ascii="Arial" w:hAnsi="Arial" w:cs="Arial"/>
          <w:bCs/>
          <w:sz w:val="20"/>
          <w:szCs w:val="20"/>
        </w:rPr>
        <w:t xml:space="preserve">Liste </w:t>
      </w:r>
      <w:r w:rsidR="00C85C9A">
        <w:rPr>
          <w:rFonts w:ascii="Arial" w:hAnsi="Arial" w:cs="Arial"/>
          <w:bCs/>
          <w:sz w:val="20"/>
          <w:szCs w:val="20"/>
        </w:rPr>
        <w:t>sistiert</w:t>
      </w:r>
      <w:r w:rsidR="00AF0A75" w:rsidRPr="00037022">
        <w:rPr>
          <w:rFonts w:ascii="Arial" w:hAnsi="Arial" w:cs="Arial"/>
          <w:bCs/>
          <w:sz w:val="20"/>
          <w:szCs w:val="20"/>
        </w:rPr>
        <w:t xml:space="preserve"> werden muss</w:t>
      </w:r>
      <w:r w:rsidR="00290339" w:rsidRPr="00037022">
        <w:rPr>
          <w:rFonts w:ascii="Arial" w:hAnsi="Arial" w:cs="Arial"/>
          <w:bCs/>
          <w:sz w:val="20"/>
          <w:szCs w:val="20"/>
        </w:rPr>
        <w:t xml:space="preserve">, so </w:t>
      </w:r>
      <w:r w:rsidR="00DA3C8B" w:rsidRPr="00037022">
        <w:rPr>
          <w:rFonts w:ascii="Arial" w:hAnsi="Arial" w:cs="Arial"/>
          <w:bCs/>
          <w:sz w:val="20"/>
          <w:szCs w:val="20"/>
        </w:rPr>
        <w:t xml:space="preserve">beantragt </w:t>
      </w:r>
      <w:r w:rsidR="00290339" w:rsidRPr="00037022">
        <w:rPr>
          <w:rFonts w:ascii="Arial" w:hAnsi="Arial" w:cs="Arial"/>
          <w:bCs/>
          <w:sz w:val="20"/>
          <w:szCs w:val="20"/>
        </w:rPr>
        <w:t xml:space="preserve">der Sozialdienst mit den entsprechenden Beweisdokumenten </w:t>
      </w:r>
      <w:r w:rsidR="00DA3C8B" w:rsidRPr="00037022">
        <w:rPr>
          <w:rFonts w:ascii="Arial" w:hAnsi="Arial" w:cs="Arial"/>
          <w:bCs/>
          <w:sz w:val="20"/>
          <w:szCs w:val="20"/>
        </w:rPr>
        <w:t xml:space="preserve">dies bei der SVA. </w:t>
      </w:r>
    </w:p>
    <w:p w:rsidR="00B7174D" w:rsidRPr="00037022" w:rsidRDefault="00B7174D" w:rsidP="008E6010">
      <w:pPr>
        <w:tabs>
          <w:tab w:val="left" w:pos="2268"/>
        </w:tabs>
        <w:spacing w:after="0"/>
        <w:jc w:val="both"/>
        <w:rPr>
          <w:rFonts w:ascii="Arial" w:hAnsi="Arial" w:cs="Arial"/>
          <w:bCs/>
          <w:sz w:val="20"/>
          <w:szCs w:val="20"/>
        </w:rPr>
      </w:pPr>
      <w:r w:rsidRPr="00037022">
        <w:rPr>
          <w:rFonts w:ascii="Arial" w:hAnsi="Arial" w:cs="Arial"/>
          <w:bCs/>
          <w:sz w:val="20"/>
          <w:szCs w:val="20"/>
        </w:rPr>
        <w:t xml:space="preserve">Dem begründeten Antrag durch </w:t>
      </w:r>
      <w:r w:rsidR="00285362" w:rsidRPr="00037022">
        <w:rPr>
          <w:rFonts w:ascii="Arial" w:hAnsi="Arial" w:cs="Arial"/>
          <w:bCs/>
          <w:sz w:val="20"/>
          <w:szCs w:val="20"/>
        </w:rPr>
        <w:t>den Sozialdienst</w:t>
      </w:r>
      <w:r w:rsidRPr="00037022">
        <w:rPr>
          <w:rFonts w:ascii="Arial" w:hAnsi="Arial" w:cs="Arial"/>
          <w:bCs/>
          <w:sz w:val="20"/>
          <w:szCs w:val="20"/>
        </w:rPr>
        <w:t xml:space="preserve"> auf Sistierung  des Listeneintrags wird stattgegeben, wenn folgende Nachweise erbracht werden können:</w:t>
      </w:r>
    </w:p>
    <w:p w:rsidR="00B7174D" w:rsidRPr="00037022" w:rsidRDefault="00B7174D" w:rsidP="008E6010">
      <w:pPr>
        <w:tabs>
          <w:tab w:val="left" w:pos="2268"/>
        </w:tabs>
        <w:spacing w:after="0"/>
        <w:ind w:left="284" w:hanging="284"/>
        <w:jc w:val="both"/>
        <w:rPr>
          <w:rFonts w:ascii="Arial" w:hAnsi="Arial" w:cs="Arial"/>
          <w:bCs/>
          <w:sz w:val="20"/>
          <w:szCs w:val="20"/>
        </w:rPr>
      </w:pPr>
      <w:r w:rsidRPr="00037022">
        <w:rPr>
          <w:rFonts w:ascii="Arial" w:hAnsi="Arial" w:cs="Arial"/>
          <w:bCs/>
          <w:sz w:val="20"/>
          <w:szCs w:val="20"/>
        </w:rPr>
        <w:t xml:space="preserve">- </w:t>
      </w:r>
      <w:r w:rsidRPr="00037022">
        <w:rPr>
          <w:rFonts w:ascii="Arial" w:hAnsi="Arial" w:cs="Arial"/>
          <w:bCs/>
          <w:sz w:val="20"/>
          <w:szCs w:val="20"/>
        </w:rPr>
        <w:tab/>
        <w:t>vorliegende Bemühungen zur Schuldentilgung</w:t>
      </w:r>
    </w:p>
    <w:p w:rsidR="00B7174D" w:rsidRPr="00037022" w:rsidRDefault="00B7174D" w:rsidP="008E6010">
      <w:pPr>
        <w:tabs>
          <w:tab w:val="left" w:pos="2268"/>
        </w:tabs>
        <w:spacing w:after="0"/>
        <w:ind w:left="284" w:hanging="284"/>
        <w:jc w:val="both"/>
        <w:rPr>
          <w:rFonts w:ascii="Arial" w:hAnsi="Arial" w:cs="Arial"/>
          <w:bCs/>
          <w:sz w:val="20"/>
          <w:szCs w:val="20"/>
        </w:rPr>
      </w:pPr>
      <w:r w:rsidRPr="00037022">
        <w:rPr>
          <w:rFonts w:ascii="Arial" w:hAnsi="Arial" w:cs="Arial"/>
          <w:bCs/>
          <w:sz w:val="20"/>
          <w:szCs w:val="20"/>
        </w:rPr>
        <w:t>-</w:t>
      </w:r>
      <w:r w:rsidRPr="00037022">
        <w:rPr>
          <w:rFonts w:ascii="Arial" w:hAnsi="Arial" w:cs="Arial"/>
          <w:bCs/>
          <w:sz w:val="20"/>
          <w:szCs w:val="20"/>
        </w:rPr>
        <w:tab/>
        <w:t>medizinische</w:t>
      </w:r>
      <w:r w:rsidR="00282EDC" w:rsidRPr="00037022">
        <w:rPr>
          <w:rFonts w:ascii="Arial" w:hAnsi="Arial" w:cs="Arial"/>
          <w:bCs/>
          <w:sz w:val="20"/>
          <w:szCs w:val="20"/>
        </w:rPr>
        <w:t xml:space="preserve"> Massnahme</w:t>
      </w:r>
      <w:r w:rsidRPr="00037022">
        <w:rPr>
          <w:rFonts w:ascii="Arial" w:hAnsi="Arial" w:cs="Arial"/>
          <w:bCs/>
          <w:sz w:val="20"/>
          <w:szCs w:val="20"/>
        </w:rPr>
        <w:t xml:space="preserve"> führt zum Erhalt oder Wiedererlangung der Erwerbstätigkeit </w:t>
      </w:r>
    </w:p>
    <w:p w:rsidR="00B7174D" w:rsidRPr="00037022" w:rsidRDefault="00B7174D" w:rsidP="008E6010">
      <w:pPr>
        <w:tabs>
          <w:tab w:val="left" w:pos="2268"/>
        </w:tabs>
        <w:spacing w:after="0"/>
        <w:ind w:left="284" w:hanging="284"/>
        <w:jc w:val="both"/>
        <w:rPr>
          <w:rFonts w:ascii="Arial" w:hAnsi="Arial" w:cs="Arial"/>
          <w:bCs/>
          <w:sz w:val="20"/>
          <w:szCs w:val="20"/>
        </w:rPr>
      </w:pPr>
      <w:r w:rsidRPr="00037022">
        <w:rPr>
          <w:rFonts w:ascii="Arial" w:hAnsi="Arial" w:cs="Arial"/>
          <w:bCs/>
          <w:sz w:val="20"/>
          <w:szCs w:val="20"/>
        </w:rPr>
        <w:t xml:space="preserve">- </w:t>
      </w:r>
      <w:r w:rsidRPr="00037022">
        <w:rPr>
          <w:rFonts w:ascii="Arial" w:hAnsi="Arial" w:cs="Arial"/>
          <w:bCs/>
          <w:sz w:val="20"/>
          <w:szCs w:val="20"/>
        </w:rPr>
        <w:tab/>
        <w:t xml:space="preserve">freiwilliger Verzicht auf Sozialhilfe trotz nachweislichem Anspruch </w:t>
      </w:r>
    </w:p>
    <w:p w:rsidR="00B7174D" w:rsidRPr="00037022" w:rsidRDefault="00B7174D" w:rsidP="008E6010">
      <w:pPr>
        <w:tabs>
          <w:tab w:val="left" w:pos="2268"/>
        </w:tabs>
        <w:spacing w:after="0"/>
        <w:ind w:left="284" w:hanging="284"/>
        <w:jc w:val="both"/>
        <w:rPr>
          <w:rFonts w:ascii="Arial" w:hAnsi="Arial" w:cs="Arial"/>
          <w:bCs/>
          <w:sz w:val="20"/>
          <w:szCs w:val="20"/>
        </w:rPr>
      </w:pPr>
      <w:r w:rsidRPr="00037022">
        <w:rPr>
          <w:rFonts w:ascii="Arial" w:hAnsi="Arial" w:cs="Arial"/>
          <w:bCs/>
          <w:sz w:val="20"/>
          <w:szCs w:val="20"/>
        </w:rPr>
        <w:t xml:space="preserve">- </w:t>
      </w:r>
      <w:r w:rsidRPr="00037022">
        <w:rPr>
          <w:rFonts w:ascii="Arial" w:hAnsi="Arial" w:cs="Arial"/>
          <w:bCs/>
          <w:sz w:val="20"/>
          <w:szCs w:val="20"/>
        </w:rPr>
        <w:tab/>
        <w:t xml:space="preserve">ungerechtfertigte Betreibung </w:t>
      </w:r>
    </w:p>
    <w:p w:rsidR="00830EE8" w:rsidRPr="00037022" w:rsidRDefault="00DA3C8B" w:rsidP="008E6010">
      <w:pPr>
        <w:tabs>
          <w:tab w:val="left" w:pos="2268"/>
        </w:tabs>
        <w:spacing w:after="0"/>
        <w:jc w:val="both"/>
        <w:rPr>
          <w:rFonts w:ascii="Arial" w:hAnsi="Arial" w:cs="Arial"/>
          <w:bCs/>
          <w:sz w:val="20"/>
          <w:szCs w:val="20"/>
        </w:rPr>
      </w:pPr>
      <w:r w:rsidRPr="00037022">
        <w:rPr>
          <w:rFonts w:ascii="Arial" w:hAnsi="Arial" w:cs="Arial"/>
          <w:bCs/>
          <w:sz w:val="20"/>
          <w:szCs w:val="20"/>
        </w:rPr>
        <w:t>Die SVA erlässt daraufhin eine Verfügung mit Auflagen und Weisungen. Eine Sistierung von der Liste wird in der Reg</w:t>
      </w:r>
      <w:r w:rsidR="00286E82" w:rsidRPr="00037022">
        <w:rPr>
          <w:rFonts w:ascii="Arial" w:hAnsi="Arial" w:cs="Arial"/>
          <w:bCs/>
          <w:sz w:val="20"/>
          <w:szCs w:val="20"/>
        </w:rPr>
        <w:t>el für max. 6 Monate bewilligt</w:t>
      </w:r>
      <w:r w:rsidR="00C85C9A">
        <w:rPr>
          <w:rFonts w:ascii="Arial" w:hAnsi="Arial" w:cs="Arial"/>
          <w:bCs/>
          <w:sz w:val="20"/>
          <w:szCs w:val="20"/>
        </w:rPr>
        <w:t>. Bevor diese Frist abläuft, kann der Sozialdienst eine Verlängerung beantragen</w:t>
      </w:r>
      <w:r w:rsidR="00286E82" w:rsidRPr="00037022">
        <w:rPr>
          <w:rFonts w:ascii="Arial" w:hAnsi="Arial" w:cs="Arial"/>
          <w:bCs/>
          <w:sz w:val="20"/>
          <w:szCs w:val="20"/>
        </w:rPr>
        <w:t>.</w:t>
      </w:r>
    </w:p>
    <w:p w:rsidR="00037022" w:rsidRDefault="00037022" w:rsidP="008E6010">
      <w:pPr>
        <w:tabs>
          <w:tab w:val="left" w:pos="2268"/>
        </w:tabs>
        <w:spacing w:after="0"/>
        <w:jc w:val="both"/>
        <w:rPr>
          <w:rFonts w:ascii="Arial" w:hAnsi="Arial" w:cs="Arial"/>
          <w:bCs/>
          <w:sz w:val="20"/>
          <w:szCs w:val="20"/>
        </w:rPr>
      </w:pPr>
    </w:p>
    <w:p w:rsidR="00D6371D" w:rsidRPr="00037022" w:rsidRDefault="00D6371D" w:rsidP="008E6010">
      <w:pPr>
        <w:tabs>
          <w:tab w:val="left" w:pos="2268"/>
        </w:tabs>
        <w:spacing w:after="0"/>
        <w:jc w:val="both"/>
        <w:rPr>
          <w:rFonts w:ascii="Arial" w:hAnsi="Arial" w:cs="Arial"/>
          <w:bCs/>
          <w:sz w:val="20"/>
          <w:szCs w:val="20"/>
        </w:rPr>
      </w:pPr>
    </w:p>
    <w:p w:rsidR="00037022" w:rsidRPr="00037022" w:rsidRDefault="00037022" w:rsidP="00037022">
      <w:pPr>
        <w:spacing w:after="0"/>
        <w:jc w:val="both"/>
        <w:rPr>
          <w:rFonts w:ascii="Arial" w:hAnsi="Arial" w:cs="Arial"/>
          <w:b/>
          <w:bCs/>
          <w:sz w:val="20"/>
          <w:szCs w:val="20"/>
        </w:rPr>
      </w:pPr>
      <w:r>
        <w:rPr>
          <w:rFonts w:ascii="Arial" w:hAnsi="Arial" w:cs="Arial"/>
          <w:b/>
          <w:bCs/>
          <w:sz w:val="20"/>
          <w:szCs w:val="20"/>
        </w:rPr>
        <w:t>Ausnahmefälle</w:t>
      </w:r>
    </w:p>
    <w:p w:rsidR="008D6C79" w:rsidRDefault="00037022" w:rsidP="008E6010">
      <w:pPr>
        <w:tabs>
          <w:tab w:val="left" w:pos="2268"/>
        </w:tabs>
        <w:spacing w:after="0"/>
        <w:jc w:val="both"/>
        <w:rPr>
          <w:rFonts w:ascii="Arial" w:hAnsi="Arial" w:cs="Arial"/>
          <w:bCs/>
          <w:sz w:val="20"/>
          <w:szCs w:val="20"/>
        </w:rPr>
      </w:pPr>
      <w:r>
        <w:rPr>
          <w:rFonts w:ascii="Arial" w:hAnsi="Arial" w:cs="Arial"/>
          <w:bCs/>
          <w:sz w:val="20"/>
          <w:szCs w:val="20"/>
        </w:rPr>
        <w:t>Nie auf die Liste der säumigen Versicherten werden Minderjährige, junge Erwachsene bis 19 Jahre, Sozialhilfe- und Ergänzungsleistungsbezüger gesetzt</w:t>
      </w:r>
      <w:r w:rsidR="00775264">
        <w:rPr>
          <w:rFonts w:ascii="Arial" w:hAnsi="Arial" w:cs="Arial"/>
          <w:bCs/>
          <w:sz w:val="20"/>
          <w:szCs w:val="20"/>
        </w:rPr>
        <w:t xml:space="preserve"> (§25 KVGG)</w:t>
      </w:r>
      <w:r>
        <w:rPr>
          <w:rFonts w:ascii="Arial" w:hAnsi="Arial" w:cs="Arial"/>
          <w:bCs/>
          <w:sz w:val="20"/>
          <w:szCs w:val="20"/>
        </w:rPr>
        <w:t>.</w:t>
      </w:r>
    </w:p>
    <w:p w:rsidR="00037022" w:rsidRDefault="00037022" w:rsidP="008E6010">
      <w:pPr>
        <w:tabs>
          <w:tab w:val="left" w:pos="2268"/>
        </w:tabs>
        <w:spacing w:after="0"/>
        <w:jc w:val="both"/>
        <w:rPr>
          <w:rFonts w:ascii="Arial" w:hAnsi="Arial" w:cs="Arial"/>
          <w:bCs/>
          <w:sz w:val="20"/>
          <w:szCs w:val="20"/>
        </w:rPr>
      </w:pPr>
    </w:p>
    <w:p w:rsidR="00D6371D" w:rsidRPr="00037022" w:rsidRDefault="00D6371D" w:rsidP="008E6010">
      <w:pPr>
        <w:tabs>
          <w:tab w:val="left" w:pos="2268"/>
        </w:tabs>
        <w:spacing w:after="0"/>
        <w:jc w:val="both"/>
        <w:rPr>
          <w:rFonts w:ascii="Arial" w:hAnsi="Arial" w:cs="Arial"/>
          <w:bCs/>
          <w:sz w:val="20"/>
          <w:szCs w:val="20"/>
        </w:rPr>
      </w:pPr>
    </w:p>
    <w:p w:rsidR="00AF0A75" w:rsidRPr="00037022" w:rsidRDefault="00037022" w:rsidP="008E6010">
      <w:pPr>
        <w:spacing w:after="0"/>
        <w:jc w:val="both"/>
        <w:rPr>
          <w:rFonts w:ascii="Arial" w:hAnsi="Arial" w:cs="Arial"/>
          <w:b/>
          <w:bCs/>
          <w:sz w:val="20"/>
          <w:szCs w:val="20"/>
        </w:rPr>
      </w:pPr>
      <w:r>
        <w:rPr>
          <w:rFonts w:ascii="Arial" w:hAnsi="Arial" w:cs="Arial"/>
          <w:b/>
          <w:bCs/>
          <w:sz w:val="20"/>
          <w:szCs w:val="20"/>
        </w:rPr>
        <w:t>Fälle, die der besonderen Aufmerksamkeit verdienen</w:t>
      </w:r>
    </w:p>
    <w:p w:rsidR="00AF0A75" w:rsidRPr="00037022" w:rsidRDefault="00AF0A75" w:rsidP="008E6010">
      <w:pPr>
        <w:spacing w:after="0"/>
        <w:jc w:val="both"/>
        <w:rPr>
          <w:rFonts w:ascii="Arial" w:hAnsi="Arial" w:cs="Arial"/>
          <w:bCs/>
          <w:sz w:val="20"/>
          <w:szCs w:val="20"/>
        </w:rPr>
      </w:pPr>
      <w:r w:rsidRPr="00037022">
        <w:rPr>
          <w:rFonts w:ascii="Arial" w:hAnsi="Arial" w:cs="Arial"/>
          <w:bCs/>
          <w:sz w:val="20"/>
          <w:szCs w:val="20"/>
        </w:rPr>
        <w:t>Junge Erwachsene werden erst mit 19 Jahren auf die Liste gesetzt. Falls ihre Eltern die KK-Prämien in den Vorjahren nicht bezahlt haben, werden sie erst nach einem Jahr davon in Kenntnis gesetzt, dass sie offene Krankenkassenprämien haben und daher jetzt keine Leistungen der Krankenkasse mehr zugute haben. Dies kann zu einem „bösen Erwachen“ führen.</w:t>
      </w:r>
    </w:p>
    <w:p w:rsidR="00AF0A75" w:rsidRPr="00037022" w:rsidRDefault="00AF0A75" w:rsidP="008E6010">
      <w:pPr>
        <w:jc w:val="both"/>
        <w:rPr>
          <w:rFonts w:ascii="Arial" w:hAnsi="Arial" w:cs="Arial"/>
          <w:bCs/>
          <w:sz w:val="20"/>
          <w:szCs w:val="20"/>
        </w:rPr>
      </w:pPr>
      <w:r w:rsidRPr="00037022">
        <w:rPr>
          <w:rFonts w:ascii="Arial" w:hAnsi="Arial" w:cs="Arial"/>
          <w:bCs/>
          <w:sz w:val="20"/>
          <w:szCs w:val="20"/>
        </w:rPr>
        <w:t>Es lohnt sich diesen Personenkreis (Eltern, junge Erwachsene, Beistände etc.)  genau über die Folgen dieser offenen Schulden zu informieren und mit ihnen eine Lösung zur Begleichung dieser Schulden anzustreben.</w:t>
      </w:r>
    </w:p>
    <w:p w:rsidR="008D6C79" w:rsidRDefault="008D6C79" w:rsidP="008E6010">
      <w:pPr>
        <w:tabs>
          <w:tab w:val="left" w:pos="2268"/>
        </w:tabs>
        <w:spacing w:after="0"/>
        <w:jc w:val="both"/>
        <w:rPr>
          <w:rFonts w:ascii="Arial" w:hAnsi="Arial" w:cs="Arial"/>
          <w:bCs/>
        </w:rPr>
      </w:pPr>
    </w:p>
    <w:p w:rsidR="00037022" w:rsidRDefault="00037022" w:rsidP="008E6010">
      <w:pPr>
        <w:tabs>
          <w:tab w:val="left" w:pos="2268"/>
        </w:tabs>
        <w:spacing w:after="0"/>
        <w:jc w:val="both"/>
        <w:rPr>
          <w:rFonts w:ascii="Arial" w:hAnsi="Arial" w:cs="Arial"/>
          <w:bCs/>
        </w:rPr>
      </w:pPr>
    </w:p>
    <w:p w:rsidR="00037022" w:rsidRDefault="00037022" w:rsidP="008E6010">
      <w:pPr>
        <w:tabs>
          <w:tab w:val="left" w:pos="2268"/>
        </w:tabs>
        <w:spacing w:after="0"/>
        <w:jc w:val="both"/>
        <w:rPr>
          <w:rFonts w:ascii="Arial" w:hAnsi="Arial" w:cs="Arial"/>
          <w:bCs/>
        </w:rPr>
      </w:pPr>
    </w:p>
    <w:p w:rsidR="00037022" w:rsidRDefault="00037022" w:rsidP="008E6010">
      <w:pPr>
        <w:tabs>
          <w:tab w:val="left" w:pos="2268"/>
        </w:tabs>
        <w:spacing w:after="0"/>
        <w:jc w:val="both"/>
        <w:rPr>
          <w:rFonts w:ascii="Arial" w:hAnsi="Arial" w:cs="Arial"/>
          <w:bCs/>
        </w:rPr>
      </w:pPr>
    </w:p>
    <w:p w:rsidR="00037022" w:rsidRDefault="00037022" w:rsidP="008E6010">
      <w:pPr>
        <w:tabs>
          <w:tab w:val="left" w:pos="2268"/>
        </w:tabs>
        <w:spacing w:after="0"/>
        <w:jc w:val="both"/>
        <w:rPr>
          <w:rFonts w:ascii="Arial" w:hAnsi="Arial" w:cs="Arial"/>
          <w:bCs/>
        </w:rPr>
      </w:pPr>
    </w:p>
    <w:p w:rsidR="00037022" w:rsidRDefault="00037022" w:rsidP="008E6010">
      <w:pPr>
        <w:tabs>
          <w:tab w:val="left" w:pos="2268"/>
        </w:tabs>
        <w:spacing w:after="0"/>
        <w:jc w:val="both"/>
        <w:rPr>
          <w:rFonts w:ascii="Arial" w:hAnsi="Arial" w:cs="Arial"/>
          <w:bCs/>
        </w:rPr>
      </w:pPr>
    </w:p>
    <w:p w:rsidR="00037022" w:rsidRDefault="00037022" w:rsidP="008E6010">
      <w:pPr>
        <w:tabs>
          <w:tab w:val="left" w:pos="2268"/>
        </w:tabs>
        <w:spacing w:after="0"/>
        <w:jc w:val="both"/>
        <w:rPr>
          <w:rFonts w:ascii="Arial" w:hAnsi="Arial" w:cs="Arial"/>
          <w:bCs/>
        </w:rPr>
      </w:pPr>
    </w:p>
    <w:p w:rsidR="008D6C79" w:rsidRPr="00D6371D" w:rsidRDefault="008E6010" w:rsidP="008E6010">
      <w:pPr>
        <w:tabs>
          <w:tab w:val="left" w:pos="2268"/>
        </w:tabs>
        <w:spacing w:after="0"/>
        <w:jc w:val="both"/>
        <w:rPr>
          <w:rFonts w:ascii="Arial" w:hAnsi="Arial" w:cs="Arial"/>
          <w:bCs/>
          <w:sz w:val="16"/>
          <w:szCs w:val="16"/>
        </w:rPr>
      </w:pPr>
      <w:r w:rsidRPr="00D6371D">
        <w:rPr>
          <w:rFonts w:ascii="Arial" w:hAnsi="Arial" w:cs="Arial"/>
          <w:bCs/>
          <w:sz w:val="16"/>
          <w:szCs w:val="16"/>
        </w:rPr>
        <w:t>Weitere Informationen zu diesem Thema:</w:t>
      </w:r>
    </w:p>
    <w:p w:rsidR="00285362" w:rsidRDefault="008E6010" w:rsidP="008E6010">
      <w:pPr>
        <w:tabs>
          <w:tab w:val="left" w:pos="2268"/>
        </w:tabs>
        <w:spacing w:after="0"/>
        <w:ind w:left="284" w:hanging="284"/>
        <w:jc w:val="both"/>
        <w:rPr>
          <w:rFonts w:ascii="Arial" w:hAnsi="Arial" w:cs="Arial"/>
          <w:bCs/>
          <w:sz w:val="16"/>
          <w:szCs w:val="16"/>
        </w:rPr>
      </w:pPr>
      <w:r w:rsidRPr="00D6371D">
        <w:rPr>
          <w:rFonts w:ascii="Arial" w:hAnsi="Arial" w:cs="Arial"/>
          <w:bCs/>
          <w:sz w:val="16"/>
          <w:szCs w:val="16"/>
        </w:rPr>
        <w:t xml:space="preserve">- </w:t>
      </w:r>
      <w:r w:rsidRPr="00D6371D">
        <w:rPr>
          <w:rFonts w:ascii="Arial" w:hAnsi="Arial" w:cs="Arial"/>
          <w:bCs/>
          <w:sz w:val="16"/>
          <w:szCs w:val="16"/>
        </w:rPr>
        <w:tab/>
      </w:r>
      <w:r w:rsidR="00285362" w:rsidRPr="00D6371D">
        <w:rPr>
          <w:rFonts w:ascii="Arial" w:hAnsi="Arial" w:cs="Arial"/>
          <w:bCs/>
          <w:sz w:val="16"/>
          <w:szCs w:val="16"/>
        </w:rPr>
        <w:t>Detail</w:t>
      </w:r>
      <w:r w:rsidR="008D6C79" w:rsidRPr="00D6371D">
        <w:rPr>
          <w:rFonts w:ascii="Arial" w:hAnsi="Arial" w:cs="Arial"/>
          <w:bCs/>
          <w:sz w:val="16"/>
          <w:szCs w:val="16"/>
        </w:rPr>
        <w:t>l</w:t>
      </w:r>
      <w:r w:rsidR="00285362" w:rsidRPr="00D6371D">
        <w:rPr>
          <w:rFonts w:ascii="Arial" w:hAnsi="Arial" w:cs="Arial"/>
          <w:bCs/>
          <w:sz w:val="16"/>
          <w:szCs w:val="16"/>
        </w:rPr>
        <w:t>ierte</w:t>
      </w:r>
      <w:r w:rsidRPr="00D6371D">
        <w:rPr>
          <w:rFonts w:ascii="Arial" w:hAnsi="Arial" w:cs="Arial"/>
          <w:bCs/>
          <w:sz w:val="16"/>
          <w:szCs w:val="16"/>
        </w:rPr>
        <w:t>s</w:t>
      </w:r>
      <w:r w:rsidR="008D6C79" w:rsidRPr="00D6371D">
        <w:rPr>
          <w:rFonts w:ascii="Arial" w:hAnsi="Arial" w:cs="Arial"/>
          <w:bCs/>
          <w:sz w:val="16"/>
          <w:szCs w:val="16"/>
        </w:rPr>
        <w:t xml:space="preserve"> Musterdokument der SVA „Liste säumiger Versicherter - Ablauf am Beispiel von Hans Muster“</w:t>
      </w:r>
    </w:p>
    <w:p w:rsidR="00004890" w:rsidRPr="00D6371D" w:rsidRDefault="00004890" w:rsidP="00004890">
      <w:pPr>
        <w:tabs>
          <w:tab w:val="left" w:pos="2268"/>
        </w:tabs>
        <w:spacing w:after="0"/>
        <w:ind w:left="284" w:hanging="284"/>
        <w:jc w:val="both"/>
        <w:rPr>
          <w:rFonts w:ascii="Arial" w:hAnsi="Arial" w:cs="Arial"/>
          <w:bCs/>
          <w:sz w:val="16"/>
          <w:szCs w:val="16"/>
        </w:rPr>
      </w:pPr>
      <w:r w:rsidRPr="00D6371D">
        <w:rPr>
          <w:rFonts w:ascii="Arial" w:hAnsi="Arial" w:cs="Arial"/>
          <w:bCs/>
          <w:sz w:val="16"/>
          <w:szCs w:val="16"/>
        </w:rPr>
        <w:t xml:space="preserve">- </w:t>
      </w:r>
      <w:r w:rsidRPr="00D6371D">
        <w:rPr>
          <w:rFonts w:ascii="Arial" w:hAnsi="Arial" w:cs="Arial"/>
          <w:bCs/>
          <w:sz w:val="16"/>
          <w:szCs w:val="16"/>
        </w:rPr>
        <w:tab/>
        <w:t>Leitfaden der SVA zu der Prämienverbilligung nach KVGG und Liste säumiger Versicherter</w:t>
      </w:r>
    </w:p>
    <w:p w:rsidR="00004890" w:rsidRPr="00D6371D" w:rsidRDefault="00004890" w:rsidP="008E6010">
      <w:pPr>
        <w:tabs>
          <w:tab w:val="left" w:pos="2268"/>
        </w:tabs>
        <w:spacing w:after="0"/>
        <w:ind w:left="284" w:hanging="284"/>
        <w:jc w:val="both"/>
        <w:rPr>
          <w:rFonts w:ascii="Arial" w:hAnsi="Arial" w:cs="Arial"/>
          <w:bCs/>
          <w:sz w:val="16"/>
          <w:szCs w:val="16"/>
        </w:rPr>
      </w:pPr>
    </w:p>
    <w:sectPr w:rsidR="00004890" w:rsidRPr="00D6371D" w:rsidSect="00F073DD">
      <w:footerReference w:type="default" r:id="rId9"/>
      <w:pgSz w:w="11906" w:h="16838" w:code="9"/>
      <w:pgMar w:top="709" w:right="1133" w:bottom="851" w:left="1417" w:header="567" w:footer="261" w:gutter="0"/>
      <w:paperSrc w:first="261" w:other="26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703" w:rsidRDefault="00BC1703" w:rsidP="00BC1703">
      <w:pPr>
        <w:spacing w:after="0" w:line="240" w:lineRule="auto"/>
      </w:pPr>
      <w:r>
        <w:separator/>
      </w:r>
    </w:p>
  </w:endnote>
  <w:endnote w:type="continuationSeparator" w:id="0">
    <w:p w:rsidR="00BC1703" w:rsidRDefault="00BC1703" w:rsidP="00BC1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4BD" w:rsidRDefault="002114BD" w:rsidP="002114BD">
    <w:pPr>
      <w:pStyle w:val="Fuzeile"/>
      <w:pBdr>
        <w:top w:val="single" w:sz="4" w:space="1" w:color="auto"/>
      </w:pBdr>
      <w:rPr>
        <w:rFonts w:asciiTheme="majorHAnsi" w:eastAsiaTheme="majorEastAsia" w:hAnsiTheme="majorHAnsi" w:cstheme="majorBidi"/>
      </w:rPr>
    </w:pPr>
    <w:r>
      <w:rPr>
        <w:sz w:val="16"/>
        <w:szCs w:val="16"/>
      </w:rPr>
      <w:t xml:space="preserve">Dieses Merkblatt wurde 2016 im Auftrag des VAGS erarbeitet von: Hildegard </w:t>
    </w:r>
    <w:proofErr w:type="spellStart"/>
    <w:r>
      <w:rPr>
        <w:sz w:val="16"/>
        <w:szCs w:val="16"/>
      </w:rPr>
      <w:t>Hochstrasser</w:t>
    </w:r>
    <w:proofErr w:type="spellEnd"/>
    <w:r>
      <w:rPr>
        <w:sz w:val="16"/>
        <w:szCs w:val="16"/>
      </w:rPr>
      <w:t xml:space="preserve">, Michaela </w:t>
    </w:r>
    <w:proofErr w:type="spellStart"/>
    <w:r>
      <w:rPr>
        <w:sz w:val="16"/>
        <w:szCs w:val="16"/>
      </w:rPr>
      <w:t>Lauener</w:t>
    </w:r>
    <w:proofErr w:type="spellEnd"/>
    <w:r>
      <w:rPr>
        <w:sz w:val="16"/>
        <w:szCs w:val="16"/>
      </w:rPr>
      <w:t>, Claudia Wagner, Damaris Steeb</w:t>
    </w:r>
    <w:r>
      <w:rPr>
        <w:rFonts w:asciiTheme="majorHAnsi" w:eastAsiaTheme="majorEastAsia" w:hAnsiTheme="majorHAnsi" w:cstheme="majorBidi"/>
      </w:rPr>
      <w:ptab w:relativeTo="margin" w:alignment="right" w:leader="none"/>
    </w:r>
  </w:p>
  <w:p w:rsidR="00BC1703" w:rsidRDefault="00BC170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703" w:rsidRDefault="00BC1703" w:rsidP="00BC1703">
      <w:pPr>
        <w:spacing w:after="0" w:line="240" w:lineRule="auto"/>
      </w:pPr>
      <w:r>
        <w:separator/>
      </w:r>
    </w:p>
  </w:footnote>
  <w:footnote w:type="continuationSeparator" w:id="0">
    <w:p w:rsidR="00BC1703" w:rsidRDefault="00BC1703" w:rsidP="00BC17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512EF3"/>
    <w:multiLevelType w:val="hybridMultilevel"/>
    <w:tmpl w:val="E0E8C740"/>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7614568"/>
    <w:multiLevelType w:val="hybridMultilevel"/>
    <w:tmpl w:val="6ABE8472"/>
    <w:lvl w:ilvl="0" w:tplc="4CB8B0A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A9D51F3"/>
    <w:multiLevelType w:val="hybridMultilevel"/>
    <w:tmpl w:val="30AA5714"/>
    <w:lvl w:ilvl="0" w:tplc="A672D3C8">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48EF2E19"/>
    <w:multiLevelType w:val="hybridMultilevel"/>
    <w:tmpl w:val="3BFC992E"/>
    <w:lvl w:ilvl="0" w:tplc="08070019">
      <w:start w:val="1"/>
      <w:numFmt w:val="lowerLetter"/>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4B7B6690"/>
    <w:multiLevelType w:val="hybridMultilevel"/>
    <w:tmpl w:val="04E4D91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68D"/>
    <w:rsid w:val="00004890"/>
    <w:rsid w:val="00037022"/>
    <w:rsid w:val="00063136"/>
    <w:rsid w:val="000B38DC"/>
    <w:rsid w:val="000E258D"/>
    <w:rsid w:val="001D0801"/>
    <w:rsid w:val="002114BD"/>
    <w:rsid w:val="00213648"/>
    <w:rsid w:val="00213EB8"/>
    <w:rsid w:val="00241571"/>
    <w:rsid w:val="00282EDC"/>
    <w:rsid w:val="00285362"/>
    <w:rsid w:val="00286E82"/>
    <w:rsid w:val="00290339"/>
    <w:rsid w:val="00297075"/>
    <w:rsid w:val="00387AE8"/>
    <w:rsid w:val="003B683C"/>
    <w:rsid w:val="003C3889"/>
    <w:rsid w:val="003F0557"/>
    <w:rsid w:val="005D2CAE"/>
    <w:rsid w:val="006000CE"/>
    <w:rsid w:val="006110BA"/>
    <w:rsid w:val="007507EE"/>
    <w:rsid w:val="00775264"/>
    <w:rsid w:val="00811BDE"/>
    <w:rsid w:val="00830EE8"/>
    <w:rsid w:val="00861AA9"/>
    <w:rsid w:val="008A3349"/>
    <w:rsid w:val="008D6C79"/>
    <w:rsid w:val="008E2615"/>
    <w:rsid w:val="008E6010"/>
    <w:rsid w:val="009361B6"/>
    <w:rsid w:val="00961C8B"/>
    <w:rsid w:val="00A56F61"/>
    <w:rsid w:val="00A82E45"/>
    <w:rsid w:val="00AF0074"/>
    <w:rsid w:val="00AF0A75"/>
    <w:rsid w:val="00AF3DAA"/>
    <w:rsid w:val="00B7174D"/>
    <w:rsid w:val="00BC1703"/>
    <w:rsid w:val="00BC47B1"/>
    <w:rsid w:val="00BC63A5"/>
    <w:rsid w:val="00BD2F6B"/>
    <w:rsid w:val="00C22D74"/>
    <w:rsid w:val="00C718B7"/>
    <w:rsid w:val="00C81FCA"/>
    <w:rsid w:val="00C85C9A"/>
    <w:rsid w:val="00D6371D"/>
    <w:rsid w:val="00DA3C8B"/>
    <w:rsid w:val="00DA77B0"/>
    <w:rsid w:val="00DD0A43"/>
    <w:rsid w:val="00DD5E96"/>
    <w:rsid w:val="00E2153B"/>
    <w:rsid w:val="00EA3447"/>
    <w:rsid w:val="00EB6306"/>
    <w:rsid w:val="00EC09EA"/>
    <w:rsid w:val="00EF168D"/>
    <w:rsid w:val="00F073DD"/>
    <w:rsid w:val="00F13D3C"/>
    <w:rsid w:val="00F5657E"/>
    <w:rsid w:val="00F74FAC"/>
    <w:rsid w:val="00FD4EE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C160B585-7948-44E7-A0EC-1170E6100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EF168D"/>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830EE8"/>
    <w:pPr>
      <w:ind w:left="720"/>
      <w:contextualSpacing/>
    </w:pPr>
  </w:style>
  <w:style w:type="paragraph" w:styleId="Kopfzeile">
    <w:name w:val="header"/>
    <w:basedOn w:val="Standard"/>
    <w:link w:val="KopfzeileZchn"/>
    <w:uiPriority w:val="99"/>
    <w:unhideWhenUsed/>
    <w:rsid w:val="00BC170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C1703"/>
  </w:style>
  <w:style w:type="paragraph" w:styleId="Fuzeile">
    <w:name w:val="footer"/>
    <w:basedOn w:val="Standard"/>
    <w:link w:val="FuzeileZchn"/>
    <w:uiPriority w:val="99"/>
    <w:unhideWhenUsed/>
    <w:rsid w:val="00BC170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C1703"/>
  </w:style>
  <w:style w:type="paragraph" w:styleId="Sprechblasentext">
    <w:name w:val="Balloon Text"/>
    <w:basedOn w:val="Standard"/>
    <w:link w:val="SprechblasentextZchn"/>
    <w:uiPriority w:val="99"/>
    <w:semiHidden/>
    <w:unhideWhenUsed/>
    <w:rsid w:val="00BC170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1703"/>
    <w:rPr>
      <w:rFonts w:ascii="Tahoma" w:hAnsi="Tahoma" w:cs="Tahoma"/>
      <w:sz w:val="16"/>
      <w:szCs w:val="16"/>
    </w:rPr>
  </w:style>
  <w:style w:type="character" w:styleId="Kommentarzeichen">
    <w:name w:val="annotation reference"/>
    <w:basedOn w:val="Absatz-Standardschriftart"/>
    <w:uiPriority w:val="99"/>
    <w:semiHidden/>
    <w:unhideWhenUsed/>
    <w:rsid w:val="003F0557"/>
    <w:rPr>
      <w:sz w:val="16"/>
      <w:szCs w:val="16"/>
    </w:rPr>
  </w:style>
  <w:style w:type="paragraph" w:styleId="Kommentartext">
    <w:name w:val="annotation text"/>
    <w:basedOn w:val="Standard"/>
    <w:link w:val="KommentartextZchn"/>
    <w:uiPriority w:val="99"/>
    <w:semiHidden/>
    <w:unhideWhenUsed/>
    <w:rsid w:val="003F055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F055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5.jpg@01D18126.99C01DE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B09AB15D</Template>
  <TotalTime>0</TotalTime>
  <Pages>2</Pages>
  <Words>743</Words>
  <Characters>4681</Characters>
  <Application>Microsoft Office Word</Application>
  <DocSecurity>4</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dstee</dc:creator>
  <cp:lastModifiedBy>Zihlmann Adrian</cp:lastModifiedBy>
  <cp:revision>2</cp:revision>
  <cp:lastPrinted>2016-12-15T12:25:00Z</cp:lastPrinted>
  <dcterms:created xsi:type="dcterms:W3CDTF">2018-08-03T06:35:00Z</dcterms:created>
  <dcterms:modified xsi:type="dcterms:W3CDTF">2018-08-03T06:35:00Z</dcterms:modified>
</cp:coreProperties>
</file>