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824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60C74D815D354FB69EC3CB7D933656BA"/>
          </w:placeholder>
          <w:text/>
        </w:sdtPr>
        <w:sdtEndPr/>
        <w:sdtContent>
          <w:r w:rsidR="00BF31F6">
            <w:t>Kantonales ÜK</w:t>
          </w:r>
          <w:r w:rsidR="00BF31F6">
            <w:noBreakHyphen/>
            <w:t>Lehrmittel</w:t>
          </w:r>
        </w:sdtContent>
      </w:sdt>
    </w:p>
    <w:sdt>
      <w:sdtPr>
        <w:alias w:val="Untertitle"/>
        <w:tag w:val="Untertitle"/>
        <w:id w:val="774909392"/>
        <w:placeholder>
          <w:docPart w:val="04297369CB834B6D999A30FDD8CFB6AB"/>
        </w:placeholder>
        <w:text/>
      </w:sdtPr>
      <w:sdtEndPr/>
      <w:sdtContent>
        <w:p w:rsidR="007C3DC6" w:rsidRPr="00DE6063" w:rsidRDefault="0004743B" w:rsidP="00C820D9">
          <w:pPr>
            <w:pStyle w:val="Untertitel"/>
          </w:pPr>
          <w:r w:rsidRPr="00C820D9">
            <w:t xml:space="preserve">Ausgabe </w:t>
          </w:r>
          <w:r w:rsidR="005355A2" w:rsidRPr="00C820D9">
            <w:t xml:space="preserve">Januar </w:t>
          </w:r>
          <w:r w:rsidRPr="00C820D9">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by </w:t>
      </w:r>
      <w:sdt>
        <w:sdtPr>
          <w:alias w:val="Urheber"/>
          <w:tag w:val="Urheber"/>
          <w:id w:val="-1653591352"/>
          <w:placeholder>
            <w:docPart w:val="885F9A83CD6D48BCBF5449964E40C05B"/>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48178B6645E34F0FA481EDE0F13AFB8E"/>
        </w:placeholder>
        <w:text/>
      </w:sdtPr>
      <w:sdtEndPr/>
      <w:sdtContent>
        <w:p w:rsidR="00CA17A9" w:rsidRDefault="00D63E2B" w:rsidP="005646E0">
          <w:pPr>
            <w:pStyle w:val="Text"/>
          </w:pPr>
          <w:r>
            <w:t>ov</w:t>
          </w:r>
          <w:r>
            <w:noBreakHyphen/>
            <w:t>ap@reinach.ch</w:t>
          </w:r>
        </w:p>
      </w:sdtContent>
    </w:sdt>
    <w:p w:rsidR="00BE5A2C" w:rsidRDefault="00BE5A2C" w:rsidP="00B1169A">
      <w:pPr>
        <w:pStyle w:val="Text"/>
        <w:sectPr w:rsidR="00BE5A2C" w:rsidSect="00D579E5">
          <w:footerReference w:type="even" r:id="rId10"/>
          <w:pgSz w:w="11906" w:h="16838" w:code="9"/>
          <w:pgMar w:top="1758" w:right="879" w:bottom="1134" w:left="1418" w:header="567" w:footer="454" w:gutter="0"/>
          <w:cols w:space="708"/>
          <w:vAlign w:val="bottom"/>
          <w:titlePg/>
          <w:docGrid w:linePitch="360"/>
        </w:sectPr>
      </w:pPr>
    </w:p>
    <w:p w:rsidR="00CA17A9" w:rsidRDefault="00085E5A" w:rsidP="00BE5A2C">
      <w:pPr>
        <w:pStyle w:val="Informationen1"/>
      </w:pPr>
      <w:r>
        <w:lastRenderedPageBreak/>
        <w:t>K</w:t>
      </w:r>
      <w:bookmarkStart w:id="0" w:name="_GoBack"/>
      <w:bookmarkEnd w:id="0"/>
      <w:r w:rsidR="00CA17A9">
        <w:t>-07 Niederlassung und Aufenthalt</w:t>
      </w:r>
    </w:p>
    <w:p w:rsidR="00CA17A9" w:rsidRPr="00276E6B" w:rsidRDefault="00CA17A9" w:rsidP="00BE5A2C">
      <w:pPr>
        <w:pStyle w:val="Informationen"/>
        <w:rPr>
          <w:lang w:val="de-DE" w:eastAsia="en-US"/>
        </w:rPr>
      </w:pPr>
      <w:r>
        <w:rPr>
          <w:lang w:val="de-DE" w:eastAsia="en-US"/>
        </w:rPr>
        <w:t>ÜK-</w:t>
      </w:r>
      <w:r w:rsidRPr="00276E6B">
        <w:rPr>
          <w:lang w:val="de-DE" w:eastAsia="en-US"/>
        </w:rPr>
        <w:t>Leistungsziele</w:t>
      </w:r>
    </w:p>
    <w:p w:rsidR="00CA17A9" w:rsidRDefault="00CA17A9" w:rsidP="00BE5A2C">
      <w:pPr>
        <w:pStyle w:val="Text"/>
        <w:tabs>
          <w:tab w:val="left" w:pos="2268"/>
        </w:tabs>
      </w:pPr>
      <w:r>
        <w:t xml:space="preserve">1.1.3.1.1 </w:t>
      </w:r>
      <w:r>
        <w:tab/>
        <w:t>Auftrag des Lehrbetriebs</w:t>
      </w:r>
    </w:p>
    <w:p w:rsidR="00CA17A9" w:rsidRDefault="00CA17A9" w:rsidP="00BE5A2C">
      <w:pPr>
        <w:pStyle w:val="Text"/>
        <w:tabs>
          <w:tab w:val="left" w:pos="2268"/>
        </w:tabs>
      </w:pPr>
      <w:r>
        <w:t xml:space="preserve">1.1.3.6.1 </w:t>
      </w:r>
      <w:r>
        <w:tab/>
        <w:t>Registerführung</w:t>
      </w:r>
    </w:p>
    <w:p w:rsidR="00CA17A9" w:rsidRDefault="00CA17A9" w:rsidP="00BE5A2C">
      <w:pPr>
        <w:pStyle w:val="Text"/>
        <w:tabs>
          <w:tab w:val="left" w:pos="2268"/>
        </w:tabs>
      </w:pPr>
      <w:r>
        <w:t>1</w:t>
      </w:r>
      <w:r w:rsidR="00537BBF">
        <w:t xml:space="preserve">.1.3.6.2 </w:t>
      </w:r>
      <w:r w:rsidR="00537BBF">
        <w:tab/>
        <w:t>Registerharmonisierung</w:t>
      </w:r>
    </w:p>
    <w:p w:rsidR="00CA17A9" w:rsidRPr="00276E6B" w:rsidRDefault="00CA17A9" w:rsidP="00BE5A2C">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CA17A9" w:rsidRPr="00BE5A2C" w:rsidRDefault="00CA17A9" w:rsidP="00BE5A2C">
      <w:pPr>
        <w:pStyle w:val="Text"/>
        <w:tabs>
          <w:tab w:val="left" w:pos="2268"/>
        </w:tabs>
      </w:pPr>
      <w:r w:rsidRPr="00BE5A2C">
        <w:t>D-12-02-01</w:t>
      </w:r>
    </w:p>
    <w:p w:rsidR="00CA17A9" w:rsidRPr="00276E6B" w:rsidRDefault="00CA17A9" w:rsidP="00BE5A2C">
      <w:pPr>
        <w:pStyle w:val="Informationen"/>
        <w:rPr>
          <w:lang w:val="de-DE" w:eastAsia="en-US"/>
        </w:rPr>
      </w:pPr>
      <w:r w:rsidRPr="00276E6B">
        <w:rPr>
          <w:lang w:val="de-DE" w:eastAsia="en-US"/>
        </w:rPr>
        <w:t>Vorbereitungsaufgabe</w:t>
      </w:r>
    </w:p>
    <w:p w:rsidR="00CA17A9" w:rsidRPr="00BE5A2C" w:rsidRDefault="00640442" w:rsidP="00BE5A2C">
      <w:pPr>
        <w:pStyle w:val="Text"/>
        <w:tabs>
          <w:tab w:val="left" w:pos="2268"/>
        </w:tabs>
      </w:pPr>
      <w:r>
        <w:t>-</w:t>
      </w:r>
    </w:p>
    <w:p w:rsidR="00CA17A9" w:rsidRPr="00DE6063" w:rsidRDefault="00CA17A9" w:rsidP="001F1126">
      <w:pPr>
        <w:pStyle w:val="Text"/>
        <w:sectPr w:rsidR="00CA17A9" w:rsidRPr="00DE6063" w:rsidSect="00BE5A2C">
          <w:headerReference w:type="first" r:id="rId11"/>
          <w:footerReference w:type="first" r:id="rId12"/>
          <w:pgSz w:w="11906" w:h="16838" w:code="9"/>
          <w:pgMar w:top="1758" w:right="879" w:bottom="1134" w:left="1418" w:header="567" w:footer="454" w:gutter="0"/>
          <w:cols w:space="708"/>
          <w:titlePg/>
          <w:docGrid w:linePitch="360"/>
        </w:sectPr>
      </w:pPr>
    </w:p>
    <w:bookmarkStart w:id="1" w:name="_Ref404584336" w:displacedByCustomXml="next"/>
    <w:sdt>
      <w:sdtPr>
        <w:rPr>
          <w:bCs w:val="0"/>
          <w:noProof/>
          <w:sz w:val="28"/>
          <w:szCs w:val="24"/>
          <w:lang w:val="de-CH" w:eastAsia="de-DE"/>
        </w:rPr>
        <w:id w:val="-431743040"/>
        <w:docPartObj>
          <w:docPartGallery w:val="Table of Contents"/>
          <w:docPartUnique/>
        </w:docPartObj>
      </w:sdtPr>
      <w:sdtEndPr/>
      <w:sdtContent>
        <w:p w:rsidR="00A456FA" w:rsidRPr="00BC6E21" w:rsidRDefault="00A456FA" w:rsidP="00A456FA">
          <w:pPr>
            <w:pStyle w:val="Inhaltsverzeichnisberschrift1"/>
          </w:pPr>
          <w:r w:rsidRPr="00BC6E21">
            <w:t>Inhaltsverzeichnis</w:t>
          </w:r>
          <w:bookmarkEnd w:id="1"/>
        </w:p>
        <w:p w:rsidR="00A90DA8" w:rsidRDefault="00A456FA">
          <w:pPr>
            <w:pStyle w:val="Verzeichnis1"/>
            <w:rPr>
              <w:rFonts w:asciiTheme="minorHAnsi" w:eastAsiaTheme="minorEastAsia" w:hAnsiTheme="minorHAnsi" w:cstheme="minorBidi"/>
              <w:b w:val="0"/>
              <w:sz w:val="22"/>
              <w:szCs w:val="22"/>
              <w:lang w:val="de-DE"/>
            </w:rPr>
          </w:pPr>
          <w:r>
            <w:fldChar w:fldCharType="begin"/>
          </w:r>
          <w:r>
            <w:instrText xml:space="preserve"> TOC \o "1-4" \h \z \u "]</w:instrText>
          </w:r>
          <w:r>
            <w:fldChar w:fldCharType="separate"/>
          </w:r>
          <w:hyperlink w:anchor="_Toc409774745" w:history="1">
            <w:r w:rsidR="00A90DA8" w:rsidRPr="00C41F8F">
              <w:rPr>
                <w:rStyle w:val="Hyperlink"/>
              </w:rPr>
              <w:t>1</w:t>
            </w:r>
            <w:r w:rsidR="00A90DA8">
              <w:rPr>
                <w:rFonts w:asciiTheme="minorHAnsi" w:eastAsiaTheme="minorEastAsia" w:hAnsiTheme="minorHAnsi" w:cstheme="minorBidi"/>
                <w:b w:val="0"/>
                <w:sz w:val="22"/>
                <w:szCs w:val="22"/>
                <w:lang w:val="de-DE"/>
              </w:rPr>
              <w:tab/>
            </w:r>
            <w:r w:rsidR="00A90DA8" w:rsidRPr="00C41F8F">
              <w:rPr>
                <w:rStyle w:val="Hyperlink"/>
              </w:rPr>
              <w:t>Niederlassung / Aufenthalt Schweizer</w:t>
            </w:r>
            <w:r w:rsidR="00A90DA8">
              <w:rPr>
                <w:webHidden/>
              </w:rPr>
              <w:tab/>
            </w:r>
            <w:r w:rsidR="00A90DA8">
              <w:rPr>
                <w:webHidden/>
              </w:rPr>
              <w:fldChar w:fldCharType="begin"/>
            </w:r>
            <w:r w:rsidR="00A90DA8">
              <w:rPr>
                <w:webHidden/>
              </w:rPr>
              <w:instrText xml:space="preserve"> PAGEREF _Toc409774745 \h </w:instrText>
            </w:r>
            <w:r w:rsidR="00A90DA8">
              <w:rPr>
                <w:webHidden/>
              </w:rPr>
            </w:r>
            <w:r w:rsidR="00A90DA8">
              <w:rPr>
                <w:webHidden/>
              </w:rPr>
              <w:fldChar w:fldCharType="separate"/>
            </w:r>
            <w:r w:rsidR="008332C3">
              <w:rPr>
                <w:webHidden/>
              </w:rPr>
              <w:t>1</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46" w:history="1">
            <w:r w:rsidR="00A90DA8" w:rsidRPr="00C41F8F">
              <w:rPr>
                <w:rStyle w:val="Hyperlink"/>
              </w:rPr>
              <w:t>1.1</w:t>
            </w:r>
            <w:r w:rsidR="00A90DA8">
              <w:rPr>
                <w:rFonts w:asciiTheme="minorHAnsi" w:eastAsiaTheme="minorEastAsia" w:hAnsiTheme="minorHAnsi" w:cstheme="minorBidi"/>
                <w:sz w:val="22"/>
                <w:szCs w:val="22"/>
                <w:lang w:val="de-DE"/>
              </w:rPr>
              <w:tab/>
            </w:r>
            <w:r w:rsidR="00A90DA8" w:rsidRPr="00C41F8F">
              <w:rPr>
                <w:rStyle w:val="Hyperlink"/>
              </w:rPr>
              <w:t>Inhalt der Niederlassungsfreiheit</w:t>
            </w:r>
            <w:r w:rsidR="00A90DA8">
              <w:rPr>
                <w:webHidden/>
              </w:rPr>
              <w:tab/>
            </w:r>
            <w:r w:rsidR="00A90DA8">
              <w:rPr>
                <w:webHidden/>
              </w:rPr>
              <w:fldChar w:fldCharType="begin"/>
            </w:r>
            <w:r w:rsidR="00A90DA8">
              <w:rPr>
                <w:webHidden/>
              </w:rPr>
              <w:instrText xml:space="preserve"> PAGEREF _Toc409774746 \h </w:instrText>
            </w:r>
            <w:r w:rsidR="00A90DA8">
              <w:rPr>
                <w:webHidden/>
              </w:rPr>
            </w:r>
            <w:r w:rsidR="00A90DA8">
              <w:rPr>
                <w:webHidden/>
              </w:rPr>
              <w:fldChar w:fldCharType="separate"/>
            </w:r>
            <w:r w:rsidR="008332C3">
              <w:rPr>
                <w:webHidden/>
              </w:rPr>
              <w:t>1</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47" w:history="1">
            <w:r w:rsidR="00A90DA8" w:rsidRPr="00C41F8F">
              <w:rPr>
                <w:rStyle w:val="Hyperlink"/>
              </w:rPr>
              <w:t>1.2</w:t>
            </w:r>
            <w:r w:rsidR="00A90DA8">
              <w:rPr>
                <w:rFonts w:asciiTheme="minorHAnsi" w:eastAsiaTheme="minorEastAsia" w:hAnsiTheme="minorHAnsi" w:cstheme="minorBidi"/>
                <w:sz w:val="22"/>
                <w:szCs w:val="22"/>
                <w:lang w:val="de-DE"/>
              </w:rPr>
              <w:tab/>
            </w:r>
            <w:r w:rsidR="00A90DA8" w:rsidRPr="00C41F8F">
              <w:rPr>
                <w:rStyle w:val="Hyperlink"/>
              </w:rPr>
              <w:t>Hauptwohnsitz (Niederlassung)</w:t>
            </w:r>
            <w:r w:rsidR="00A90DA8">
              <w:rPr>
                <w:webHidden/>
              </w:rPr>
              <w:tab/>
            </w:r>
            <w:r w:rsidR="00A90DA8">
              <w:rPr>
                <w:webHidden/>
              </w:rPr>
              <w:fldChar w:fldCharType="begin"/>
            </w:r>
            <w:r w:rsidR="00A90DA8">
              <w:rPr>
                <w:webHidden/>
              </w:rPr>
              <w:instrText xml:space="preserve"> PAGEREF _Toc409774747 \h </w:instrText>
            </w:r>
            <w:r w:rsidR="00A90DA8">
              <w:rPr>
                <w:webHidden/>
              </w:rPr>
            </w:r>
            <w:r w:rsidR="00A90DA8">
              <w:rPr>
                <w:webHidden/>
              </w:rPr>
              <w:fldChar w:fldCharType="separate"/>
            </w:r>
            <w:r w:rsidR="008332C3">
              <w:rPr>
                <w:webHidden/>
              </w:rPr>
              <w:t>1</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48" w:history="1">
            <w:r w:rsidR="00A90DA8" w:rsidRPr="00C41F8F">
              <w:rPr>
                <w:rStyle w:val="Hyperlink"/>
              </w:rPr>
              <w:t>1.3</w:t>
            </w:r>
            <w:r w:rsidR="00A90DA8">
              <w:rPr>
                <w:rFonts w:asciiTheme="minorHAnsi" w:eastAsiaTheme="minorEastAsia" w:hAnsiTheme="minorHAnsi" w:cstheme="minorBidi"/>
                <w:sz w:val="22"/>
                <w:szCs w:val="22"/>
                <w:lang w:val="de-DE"/>
              </w:rPr>
              <w:tab/>
            </w:r>
            <w:r w:rsidR="00A90DA8" w:rsidRPr="00C41F8F">
              <w:rPr>
                <w:rStyle w:val="Hyperlink"/>
              </w:rPr>
              <w:t>Nebenwohnsitz (Aufenthalt)</w:t>
            </w:r>
            <w:r w:rsidR="00A90DA8">
              <w:rPr>
                <w:webHidden/>
              </w:rPr>
              <w:tab/>
            </w:r>
            <w:r w:rsidR="00A90DA8">
              <w:rPr>
                <w:webHidden/>
              </w:rPr>
              <w:fldChar w:fldCharType="begin"/>
            </w:r>
            <w:r w:rsidR="00A90DA8">
              <w:rPr>
                <w:webHidden/>
              </w:rPr>
              <w:instrText xml:space="preserve"> PAGEREF _Toc409774748 \h </w:instrText>
            </w:r>
            <w:r w:rsidR="00A90DA8">
              <w:rPr>
                <w:webHidden/>
              </w:rPr>
            </w:r>
            <w:r w:rsidR="00A90DA8">
              <w:rPr>
                <w:webHidden/>
              </w:rPr>
              <w:fldChar w:fldCharType="separate"/>
            </w:r>
            <w:r w:rsidR="008332C3">
              <w:rPr>
                <w:webHidden/>
              </w:rPr>
              <w:t>1</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49" w:history="1">
            <w:r w:rsidR="00A90DA8" w:rsidRPr="00C41F8F">
              <w:rPr>
                <w:rStyle w:val="Hyperlink"/>
              </w:rPr>
              <w:t>1.4</w:t>
            </w:r>
            <w:r w:rsidR="00A90DA8">
              <w:rPr>
                <w:rFonts w:asciiTheme="minorHAnsi" w:eastAsiaTheme="minorEastAsia" w:hAnsiTheme="minorHAnsi" w:cstheme="minorBidi"/>
                <w:sz w:val="22"/>
                <w:szCs w:val="22"/>
                <w:lang w:val="de-DE"/>
              </w:rPr>
              <w:tab/>
            </w:r>
            <w:r w:rsidR="00A90DA8" w:rsidRPr="00C41F8F">
              <w:rPr>
                <w:rStyle w:val="Hyperlink"/>
              </w:rPr>
              <w:t>Zivilrechtlicher Wohnsitz</w:t>
            </w:r>
            <w:r w:rsidR="00A90DA8">
              <w:rPr>
                <w:webHidden/>
              </w:rPr>
              <w:tab/>
            </w:r>
            <w:r w:rsidR="00A90DA8">
              <w:rPr>
                <w:webHidden/>
              </w:rPr>
              <w:fldChar w:fldCharType="begin"/>
            </w:r>
            <w:r w:rsidR="00A90DA8">
              <w:rPr>
                <w:webHidden/>
              </w:rPr>
              <w:instrText xml:space="preserve"> PAGEREF _Toc409774749 \h </w:instrText>
            </w:r>
            <w:r w:rsidR="00A90DA8">
              <w:rPr>
                <w:webHidden/>
              </w:rPr>
            </w:r>
            <w:r w:rsidR="00A90DA8">
              <w:rPr>
                <w:webHidden/>
              </w:rPr>
              <w:fldChar w:fldCharType="separate"/>
            </w:r>
            <w:r w:rsidR="008332C3">
              <w:rPr>
                <w:webHidden/>
              </w:rPr>
              <w:t>2</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50" w:history="1">
            <w:r w:rsidR="00A90DA8" w:rsidRPr="00C41F8F">
              <w:rPr>
                <w:rStyle w:val="Hyperlink"/>
              </w:rPr>
              <w:t>2</w:t>
            </w:r>
            <w:r w:rsidR="00A90DA8">
              <w:rPr>
                <w:rFonts w:asciiTheme="minorHAnsi" w:eastAsiaTheme="minorEastAsia" w:hAnsiTheme="minorHAnsi" w:cstheme="minorBidi"/>
                <w:b w:val="0"/>
                <w:sz w:val="22"/>
                <w:szCs w:val="22"/>
                <w:lang w:val="de-DE"/>
              </w:rPr>
              <w:tab/>
            </w:r>
            <w:r w:rsidR="00A90DA8" w:rsidRPr="00C41F8F">
              <w:rPr>
                <w:rStyle w:val="Hyperlink"/>
              </w:rPr>
              <w:t>Meldewesen</w:t>
            </w:r>
            <w:r w:rsidR="00A90DA8">
              <w:rPr>
                <w:webHidden/>
              </w:rPr>
              <w:tab/>
            </w:r>
            <w:r w:rsidR="00A90DA8">
              <w:rPr>
                <w:webHidden/>
              </w:rPr>
              <w:fldChar w:fldCharType="begin"/>
            </w:r>
            <w:r w:rsidR="00A90DA8">
              <w:rPr>
                <w:webHidden/>
              </w:rPr>
              <w:instrText xml:space="preserve"> PAGEREF _Toc409774750 \h </w:instrText>
            </w:r>
            <w:r w:rsidR="00A90DA8">
              <w:rPr>
                <w:webHidden/>
              </w:rPr>
            </w:r>
            <w:r w:rsidR="00A90DA8">
              <w:rPr>
                <w:webHidden/>
              </w:rPr>
              <w:fldChar w:fldCharType="separate"/>
            </w:r>
            <w:r w:rsidR="008332C3">
              <w:rPr>
                <w:webHidden/>
              </w:rPr>
              <w:t>3</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51" w:history="1">
            <w:r w:rsidR="00A90DA8" w:rsidRPr="00C41F8F">
              <w:rPr>
                <w:rStyle w:val="Hyperlink"/>
              </w:rPr>
              <w:t>3</w:t>
            </w:r>
            <w:r w:rsidR="00A90DA8">
              <w:rPr>
                <w:rFonts w:asciiTheme="minorHAnsi" w:eastAsiaTheme="minorEastAsia" w:hAnsiTheme="minorHAnsi" w:cstheme="minorBidi"/>
                <w:b w:val="0"/>
                <w:sz w:val="22"/>
                <w:szCs w:val="22"/>
                <w:lang w:val="de-DE"/>
              </w:rPr>
              <w:tab/>
            </w:r>
            <w:r w:rsidR="00A90DA8" w:rsidRPr="00C41F8F">
              <w:rPr>
                <w:rStyle w:val="Hyperlink"/>
              </w:rPr>
              <w:t>Ausweisschriften</w:t>
            </w:r>
            <w:r w:rsidR="00A90DA8">
              <w:rPr>
                <w:webHidden/>
              </w:rPr>
              <w:tab/>
            </w:r>
            <w:r w:rsidR="00A90DA8">
              <w:rPr>
                <w:webHidden/>
              </w:rPr>
              <w:fldChar w:fldCharType="begin"/>
            </w:r>
            <w:r w:rsidR="00A90DA8">
              <w:rPr>
                <w:webHidden/>
              </w:rPr>
              <w:instrText xml:space="preserve"> PAGEREF _Toc409774751 \h </w:instrText>
            </w:r>
            <w:r w:rsidR="00A90DA8">
              <w:rPr>
                <w:webHidden/>
              </w:rPr>
            </w:r>
            <w:r w:rsidR="00A90DA8">
              <w:rPr>
                <w:webHidden/>
              </w:rPr>
              <w:fldChar w:fldCharType="separate"/>
            </w:r>
            <w:r w:rsidR="008332C3">
              <w:rPr>
                <w:webHidden/>
              </w:rPr>
              <w:t>4</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2" w:history="1">
            <w:r w:rsidR="00A90DA8" w:rsidRPr="00C41F8F">
              <w:rPr>
                <w:rStyle w:val="Hyperlink"/>
              </w:rPr>
              <w:t>3.1</w:t>
            </w:r>
            <w:r w:rsidR="00A90DA8">
              <w:rPr>
                <w:rFonts w:asciiTheme="minorHAnsi" w:eastAsiaTheme="minorEastAsia" w:hAnsiTheme="minorHAnsi" w:cstheme="minorBidi"/>
                <w:sz w:val="22"/>
                <w:szCs w:val="22"/>
                <w:lang w:val="de-DE"/>
              </w:rPr>
              <w:tab/>
            </w:r>
            <w:r w:rsidR="00A90DA8" w:rsidRPr="00C41F8F">
              <w:rPr>
                <w:rStyle w:val="Hyperlink"/>
              </w:rPr>
              <w:t>Heimatschein</w:t>
            </w:r>
            <w:r w:rsidR="00A90DA8">
              <w:rPr>
                <w:webHidden/>
              </w:rPr>
              <w:tab/>
            </w:r>
            <w:r w:rsidR="00A90DA8">
              <w:rPr>
                <w:webHidden/>
              </w:rPr>
              <w:fldChar w:fldCharType="begin"/>
            </w:r>
            <w:r w:rsidR="00A90DA8">
              <w:rPr>
                <w:webHidden/>
              </w:rPr>
              <w:instrText xml:space="preserve"> PAGEREF _Toc409774752 \h </w:instrText>
            </w:r>
            <w:r w:rsidR="00A90DA8">
              <w:rPr>
                <w:webHidden/>
              </w:rPr>
            </w:r>
            <w:r w:rsidR="00A90DA8">
              <w:rPr>
                <w:webHidden/>
              </w:rPr>
              <w:fldChar w:fldCharType="separate"/>
            </w:r>
            <w:r w:rsidR="008332C3">
              <w:rPr>
                <w:webHidden/>
              </w:rPr>
              <w:t>4</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3" w:history="1">
            <w:r w:rsidR="00A90DA8" w:rsidRPr="00C41F8F">
              <w:rPr>
                <w:rStyle w:val="Hyperlink"/>
              </w:rPr>
              <w:t>3.2</w:t>
            </w:r>
            <w:r w:rsidR="00A90DA8">
              <w:rPr>
                <w:rFonts w:asciiTheme="minorHAnsi" w:eastAsiaTheme="minorEastAsia" w:hAnsiTheme="minorHAnsi" w:cstheme="minorBidi"/>
                <w:sz w:val="22"/>
                <w:szCs w:val="22"/>
                <w:lang w:val="de-DE"/>
              </w:rPr>
              <w:tab/>
            </w:r>
            <w:r w:rsidR="00A90DA8" w:rsidRPr="00C41F8F">
              <w:rPr>
                <w:rStyle w:val="Hyperlink"/>
              </w:rPr>
              <w:t>Meldebestätigung für Hauptwohnsitz</w:t>
            </w:r>
            <w:r w:rsidR="00A90DA8">
              <w:rPr>
                <w:webHidden/>
              </w:rPr>
              <w:tab/>
            </w:r>
            <w:r w:rsidR="00A90DA8">
              <w:rPr>
                <w:webHidden/>
              </w:rPr>
              <w:fldChar w:fldCharType="begin"/>
            </w:r>
            <w:r w:rsidR="00A90DA8">
              <w:rPr>
                <w:webHidden/>
              </w:rPr>
              <w:instrText xml:space="preserve"> PAGEREF _Toc409774753 \h </w:instrText>
            </w:r>
            <w:r w:rsidR="00A90DA8">
              <w:rPr>
                <w:webHidden/>
              </w:rPr>
            </w:r>
            <w:r w:rsidR="00A90DA8">
              <w:rPr>
                <w:webHidden/>
              </w:rPr>
              <w:fldChar w:fldCharType="separate"/>
            </w:r>
            <w:r w:rsidR="008332C3">
              <w:rPr>
                <w:webHidden/>
              </w:rPr>
              <w:t>4</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4" w:history="1">
            <w:r w:rsidR="00A90DA8" w:rsidRPr="00C41F8F">
              <w:rPr>
                <w:rStyle w:val="Hyperlink"/>
              </w:rPr>
              <w:t>3.3</w:t>
            </w:r>
            <w:r w:rsidR="00A90DA8">
              <w:rPr>
                <w:rFonts w:asciiTheme="minorHAnsi" w:eastAsiaTheme="minorEastAsia" w:hAnsiTheme="minorHAnsi" w:cstheme="minorBidi"/>
                <w:sz w:val="22"/>
                <w:szCs w:val="22"/>
                <w:lang w:val="de-DE"/>
              </w:rPr>
              <w:tab/>
            </w:r>
            <w:r w:rsidR="00A90DA8" w:rsidRPr="00C41F8F">
              <w:rPr>
                <w:rStyle w:val="Hyperlink"/>
              </w:rPr>
              <w:t>Heimatausweis</w:t>
            </w:r>
            <w:r w:rsidR="00A90DA8">
              <w:rPr>
                <w:webHidden/>
              </w:rPr>
              <w:tab/>
            </w:r>
            <w:r w:rsidR="00A90DA8">
              <w:rPr>
                <w:webHidden/>
              </w:rPr>
              <w:fldChar w:fldCharType="begin"/>
            </w:r>
            <w:r w:rsidR="00A90DA8">
              <w:rPr>
                <w:webHidden/>
              </w:rPr>
              <w:instrText xml:space="preserve"> PAGEREF _Toc409774754 \h </w:instrText>
            </w:r>
            <w:r w:rsidR="00A90DA8">
              <w:rPr>
                <w:webHidden/>
              </w:rPr>
            </w:r>
            <w:r w:rsidR="00A90DA8">
              <w:rPr>
                <w:webHidden/>
              </w:rPr>
              <w:fldChar w:fldCharType="separate"/>
            </w:r>
            <w:r w:rsidR="008332C3">
              <w:rPr>
                <w:webHidden/>
              </w:rPr>
              <w:t>4</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5" w:history="1">
            <w:r w:rsidR="00A90DA8" w:rsidRPr="00C41F8F">
              <w:rPr>
                <w:rStyle w:val="Hyperlink"/>
              </w:rPr>
              <w:t>3.4</w:t>
            </w:r>
            <w:r w:rsidR="00A90DA8">
              <w:rPr>
                <w:rFonts w:asciiTheme="minorHAnsi" w:eastAsiaTheme="minorEastAsia" w:hAnsiTheme="minorHAnsi" w:cstheme="minorBidi"/>
                <w:sz w:val="22"/>
                <w:szCs w:val="22"/>
                <w:lang w:val="de-DE"/>
              </w:rPr>
              <w:tab/>
            </w:r>
            <w:r w:rsidR="00A90DA8" w:rsidRPr="00C41F8F">
              <w:rPr>
                <w:rStyle w:val="Hyperlink"/>
              </w:rPr>
              <w:t>Meldebestätigung für Nebenwohnsitz</w:t>
            </w:r>
            <w:r w:rsidR="00A90DA8">
              <w:rPr>
                <w:webHidden/>
              </w:rPr>
              <w:tab/>
            </w:r>
            <w:r w:rsidR="00A90DA8">
              <w:rPr>
                <w:webHidden/>
              </w:rPr>
              <w:fldChar w:fldCharType="begin"/>
            </w:r>
            <w:r w:rsidR="00A90DA8">
              <w:rPr>
                <w:webHidden/>
              </w:rPr>
              <w:instrText xml:space="preserve"> PAGEREF _Toc409774755 \h </w:instrText>
            </w:r>
            <w:r w:rsidR="00A90DA8">
              <w:rPr>
                <w:webHidden/>
              </w:rPr>
            </w:r>
            <w:r w:rsidR="00A90DA8">
              <w:rPr>
                <w:webHidden/>
              </w:rPr>
              <w:fldChar w:fldCharType="separate"/>
            </w:r>
            <w:r w:rsidR="008332C3">
              <w:rPr>
                <w:webHidden/>
              </w:rPr>
              <w:t>4</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56" w:history="1">
            <w:r w:rsidR="00A90DA8" w:rsidRPr="00C41F8F">
              <w:rPr>
                <w:rStyle w:val="Hyperlink"/>
              </w:rPr>
              <w:t>4</w:t>
            </w:r>
            <w:r w:rsidR="00A90DA8">
              <w:rPr>
                <w:rFonts w:asciiTheme="minorHAnsi" w:eastAsiaTheme="minorEastAsia" w:hAnsiTheme="minorHAnsi" w:cstheme="minorBidi"/>
                <w:b w:val="0"/>
                <w:sz w:val="22"/>
                <w:szCs w:val="22"/>
                <w:lang w:val="de-DE"/>
              </w:rPr>
              <w:tab/>
            </w:r>
            <w:r w:rsidR="00A90DA8" w:rsidRPr="00C41F8F">
              <w:rPr>
                <w:rStyle w:val="Hyperlink"/>
              </w:rPr>
              <w:t>Ausländerwesen</w:t>
            </w:r>
            <w:r w:rsidR="00A90DA8">
              <w:rPr>
                <w:webHidden/>
              </w:rPr>
              <w:tab/>
            </w:r>
            <w:r w:rsidR="00A90DA8">
              <w:rPr>
                <w:webHidden/>
              </w:rPr>
              <w:fldChar w:fldCharType="begin"/>
            </w:r>
            <w:r w:rsidR="00A90DA8">
              <w:rPr>
                <w:webHidden/>
              </w:rPr>
              <w:instrText xml:space="preserve"> PAGEREF _Toc409774756 \h </w:instrText>
            </w:r>
            <w:r w:rsidR="00A90DA8">
              <w:rPr>
                <w:webHidden/>
              </w:rPr>
            </w:r>
            <w:r w:rsidR="00A90DA8">
              <w:rPr>
                <w:webHidden/>
              </w:rPr>
              <w:fldChar w:fldCharType="separate"/>
            </w:r>
            <w:r w:rsidR="008332C3">
              <w:rPr>
                <w:webHidden/>
              </w:rPr>
              <w:t>5</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7" w:history="1">
            <w:r w:rsidR="00A90DA8" w:rsidRPr="00C41F8F">
              <w:rPr>
                <w:rStyle w:val="Hyperlink"/>
              </w:rPr>
              <w:t>4.1</w:t>
            </w:r>
            <w:r w:rsidR="00A90DA8">
              <w:rPr>
                <w:rFonts w:asciiTheme="minorHAnsi" w:eastAsiaTheme="minorEastAsia" w:hAnsiTheme="minorHAnsi" w:cstheme="minorBidi"/>
                <w:sz w:val="22"/>
                <w:szCs w:val="22"/>
                <w:lang w:val="de-DE"/>
              </w:rPr>
              <w:tab/>
            </w:r>
            <w:r w:rsidR="00A90DA8" w:rsidRPr="00C41F8F">
              <w:rPr>
                <w:rStyle w:val="Hyperlink"/>
              </w:rPr>
              <w:t>Allgemeines</w:t>
            </w:r>
            <w:r w:rsidR="00A90DA8">
              <w:rPr>
                <w:webHidden/>
              </w:rPr>
              <w:tab/>
            </w:r>
            <w:r w:rsidR="00A90DA8">
              <w:rPr>
                <w:webHidden/>
              </w:rPr>
              <w:fldChar w:fldCharType="begin"/>
            </w:r>
            <w:r w:rsidR="00A90DA8">
              <w:rPr>
                <w:webHidden/>
              </w:rPr>
              <w:instrText xml:space="preserve"> PAGEREF _Toc409774757 \h </w:instrText>
            </w:r>
            <w:r w:rsidR="00A90DA8">
              <w:rPr>
                <w:webHidden/>
              </w:rPr>
            </w:r>
            <w:r w:rsidR="00A90DA8">
              <w:rPr>
                <w:webHidden/>
              </w:rPr>
              <w:fldChar w:fldCharType="separate"/>
            </w:r>
            <w:r w:rsidR="008332C3">
              <w:rPr>
                <w:webHidden/>
              </w:rPr>
              <w:t>5</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8" w:history="1">
            <w:r w:rsidR="00A90DA8" w:rsidRPr="00C41F8F">
              <w:rPr>
                <w:rStyle w:val="Hyperlink"/>
              </w:rPr>
              <w:t>4.2</w:t>
            </w:r>
            <w:r w:rsidR="00A90DA8">
              <w:rPr>
                <w:rFonts w:asciiTheme="minorHAnsi" w:eastAsiaTheme="minorEastAsia" w:hAnsiTheme="minorHAnsi" w:cstheme="minorBidi"/>
                <w:sz w:val="22"/>
                <w:szCs w:val="22"/>
                <w:lang w:val="de-DE"/>
              </w:rPr>
              <w:tab/>
            </w:r>
            <w:r w:rsidR="00A90DA8" w:rsidRPr="00C41F8F">
              <w:rPr>
                <w:rStyle w:val="Hyperlink"/>
              </w:rPr>
              <w:t>EU-Staaten</w:t>
            </w:r>
            <w:r w:rsidR="00A90DA8">
              <w:rPr>
                <w:webHidden/>
              </w:rPr>
              <w:tab/>
            </w:r>
            <w:r w:rsidR="00A90DA8">
              <w:rPr>
                <w:webHidden/>
              </w:rPr>
              <w:fldChar w:fldCharType="begin"/>
            </w:r>
            <w:r w:rsidR="00A90DA8">
              <w:rPr>
                <w:webHidden/>
              </w:rPr>
              <w:instrText xml:space="preserve"> PAGEREF _Toc409774758 \h </w:instrText>
            </w:r>
            <w:r w:rsidR="00A90DA8">
              <w:rPr>
                <w:webHidden/>
              </w:rPr>
            </w:r>
            <w:r w:rsidR="00A90DA8">
              <w:rPr>
                <w:webHidden/>
              </w:rPr>
              <w:fldChar w:fldCharType="separate"/>
            </w:r>
            <w:r w:rsidR="008332C3">
              <w:rPr>
                <w:webHidden/>
              </w:rPr>
              <w:t>5</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59" w:history="1">
            <w:r w:rsidR="00A90DA8" w:rsidRPr="00C41F8F">
              <w:rPr>
                <w:rStyle w:val="Hyperlink"/>
              </w:rPr>
              <w:t>4.3</w:t>
            </w:r>
            <w:r w:rsidR="00A90DA8">
              <w:rPr>
                <w:rFonts w:asciiTheme="minorHAnsi" w:eastAsiaTheme="minorEastAsia" w:hAnsiTheme="minorHAnsi" w:cstheme="minorBidi"/>
                <w:sz w:val="22"/>
                <w:szCs w:val="22"/>
                <w:lang w:val="de-DE"/>
              </w:rPr>
              <w:tab/>
            </w:r>
            <w:r w:rsidR="00A90DA8" w:rsidRPr="00C41F8F">
              <w:rPr>
                <w:rStyle w:val="Hyperlink"/>
              </w:rPr>
              <w:t>EFTA-Staaten</w:t>
            </w:r>
            <w:r w:rsidR="00A90DA8">
              <w:rPr>
                <w:webHidden/>
              </w:rPr>
              <w:tab/>
            </w:r>
            <w:r w:rsidR="00A90DA8">
              <w:rPr>
                <w:webHidden/>
              </w:rPr>
              <w:fldChar w:fldCharType="begin"/>
            </w:r>
            <w:r w:rsidR="00A90DA8">
              <w:rPr>
                <w:webHidden/>
              </w:rPr>
              <w:instrText xml:space="preserve"> PAGEREF _Toc409774759 \h </w:instrText>
            </w:r>
            <w:r w:rsidR="00A90DA8">
              <w:rPr>
                <w:webHidden/>
              </w:rPr>
            </w:r>
            <w:r w:rsidR="00A90DA8">
              <w:rPr>
                <w:webHidden/>
              </w:rPr>
              <w:fldChar w:fldCharType="separate"/>
            </w:r>
            <w:r w:rsidR="008332C3">
              <w:rPr>
                <w:webHidden/>
              </w:rPr>
              <w:t>5</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0" w:history="1">
            <w:r w:rsidR="00A90DA8" w:rsidRPr="00C41F8F">
              <w:rPr>
                <w:rStyle w:val="Hyperlink"/>
              </w:rPr>
              <w:t>4.4</w:t>
            </w:r>
            <w:r w:rsidR="00A90DA8">
              <w:rPr>
                <w:rFonts w:asciiTheme="minorHAnsi" w:eastAsiaTheme="minorEastAsia" w:hAnsiTheme="minorHAnsi" w:cstheme="minorBidi"/>
                <w:sz w:val="22"/>
                <w:szCs w:val="22"/>
                <w:lang w:val="de-DE"/>
              </w:rPr>
              <w:tab/>
            </w:r>
            <w:r w:rsidR="00A90DA8" w:rsidRPr="00C41F8F">
              <w:rPr>
                <w:rStyle w:val="Hyperlink"/>
              </w:rPr>
              <w:t>Bilaterale Abkommen/Freier Personenverkehr</w:t>
            </w:r>
            <w:r w:rsidR="00A90DA8">
              <w:rPr>
                <w:webHidden/>
              </w:rPr>
              <w:tab/>
            </w:r>
            <w:r w:rsidR="00A90DA8">
              <w:rPr>
                <w:webHidden/>
              </w:rPr>
              <w:fldChar w:fldCharType="begin"/>
            </w:r>
            <w:r w:rsidR="00A90DA8">
              <w:rPr>
                <w:webHidden/>
              </w:rPr>
              <w:instrText xml:space="preserve"> PAGEREF _Toc409774760 \h </w:instrText>
            </w:r>
            <w:r w:rsidR="00A90DA8">
              <w:rPr>
                <w:webHidden/>
              </w:rPr>
            </w:r>
            <w:r w:rsidR="00A90DA8">
              <w:rPr>
                <w:webHidden/>
              </w:rPr>
              <w:fldChar w:fldCharType="separate"/>
            </w:r>
            <w:r w:rsidR="008332C3">
              <w:rPr>
                <w:webHidden/>
              </w:rPr>
              <w:t>6</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61" w:history="1">
            <w:r w:rsidR="00A90DA8" w:rsidRPr="00C41F8F">
              <w:rPr>
                <w:rStyle w:val="Hyperlink"/>
              </w:rPr>
              <w:t>5</w:t>
            </w:r>
            <w:r w:rsidR="00A90DA8">
              <w:rPr>
                <w:rFonts w:asciiTheme="minorHAnsi" w:eastAsiaTheme="minorEastAsia" w:hAnsiTheme="minorHAnsi" w:cstheme="minorBidi"/>
                <w:b w:val="0"/>
                <w:sz w:val="22"/>
                <w:szCs w:val="22"/>
                <w:lang w:val="de-DE"/>
              </w:rPr>
              <w:tab/>
            </w:r>
            <w:r w:rsidR="00A90DA8" w:rsidRPr="00C41F8F">
              <w:rPr>
                <w:rStyle w:val="Hyperlink"/>
              </w:rPr>
              <w:t>Bewilligungsarten</w:t>
            </w:r>
            <w:r w:rsidR="00A90DA8">
              <w:rPr>
                <w:webHidden/>
              </w:rPr>
              <w:tab/>
            </w:r>
            <w:r w:rsidR="00A90DA8">
              <w:rPr>
                <w:webHidden/>
              </w:rPr>
              <w:fldChar w:fldCharType="begin"/>
            </w:r>
            <w:r w:rsidR="00A90DA8">
              <w:rPr>
                <w:webHidden/>
              </w:rPr>
              <w:instrText xml:space="preserve"> PAGEREF _Toc409774761 \h </w:instrText>
            </w:r>
            <w:r w:rsidR="00A90DA8">
              <w:rPr>
                <w:webHidden/>
              </w:rPr>
            </w:r>
            <w:r w:rsidR="00A90DA8">
              <w:rPr>
                <w:webHidden/>
              </w:rPr>
              <w:fldChar w:fldCharType="separate"/>
            </w:r>
            <w:r w:rsidR="008332C3">
              <w:rPr>
                <w:webHidden/>
              </w:rPr>
              <w:t>7</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2" w:history="1">
            <w:r w:rsidR="00A90DA8" w:rsidRPr="00C41F8F">
              <w:rPr>
                <w:rStyle w:val="Hyperlink"/>
              </w:rPr>
              <w:t>5.1</w:t>
            </w:r>
            <w:r w:rsidR="00A90DA8">
              <w:rPr>
                <w:rFonts w:asciiTheme="minorHAnsi" w:eastAsiaTheme="minorEastAsia" w:hAnsiTheme="minorHAnsi" w:cstheme="minorBidi"/>
                <w:sz w:val="22"/>
                <w:szCs w:val="22"/>
                <w:lang w:val="de-DE"/>
              </w:rPr>
              <w:tab/>
            </w:r>
            <w:r w:rsidR="00A90DA8" w:rsidRPr="00C41F8F">
              <w:rPr>
                <w:rStyle w:val="Hyperlink"/>
              </w:rPr>
              <w:t>Kurzaufenthaltsbewilligung (L)</w:t>
            </w:r>
            <w:r w:rsidR="00A90DA8">
              <w:rPr>
                <w:webHidden/>
              </w:rPr>
              <w:tab/>
            </w:r>
            <w:r w:rsidR="00A90DA8">
              <w:rPr>
                <w:webHidden/>
              </w:rPr>
              <w:fldChar w:fldCharType="begin"/>
            </w:r>
            <w:r w:rsidR="00A90DA8">
              <w:rPr>
                <w:webHidden/>
              </w:rPr>
              <w:instrText xml:space="preserve"> PAGEREF _Toc409774762 \h </w:instrText>
            </w:r>
            <w:r w:rsidR="00A90DA8">
              <w:rPr>
                <w:webHidden/>
              </w:rPr>
            </w:r>
            <w:r w:rsidR="00A90DA8">
              <w:rPr>
                <w:webHidden/>
              </w:rPr>
              <w:fldChar w:fldCharType="separate"/>
            </w:r>
            <w:r w:rsidR="008332C3">
              <w:rPr>
                <w:webHidden/>
              </w:rPr>
              <w:t>7</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3" w:history="1">
            <w:r w:rsidR="00A90DA8" w:rsidRPr="00C41F8F">
              <w:rPr>
                <w:rStyle w:val="Hyperlink"/>
              </w:rPr>
              <w:t>5.2</w:t>
            </w:r>
            <w:r w:rsidR="00A90DA8">
              <w:rPr>
                <w:rFonts w:asciiTheme="minorHAnsi" w:eastAsiaTheme="minorEastAsia" w:hAnsiTheme="minorHAnsi" w:cstheme="minorBidi"/>
                <w:sz w:val="22"/>
                <w:szCs w:val="22"/>
                <w:lang w:val="de-DE"/>
              </w:rPr>
              <w:tab/>
            </w:r>
            <w:r w:rsidR="00A90DA8" w:rsidRPr="00C41F8F">
              <w:rPr>
                <w:rStyle w:val="Hyperlink"/>
              </w:rPr>
              <w:t>Jahresaufenthaltsbewilligung (B)</w:t>
            </w:r>
            <w:r w:rsidR="00A90DA8">
              <w:rPr>
                <w:webHidden/>
              </w:rPr>
              <w:tab/>
            </w:r>
            <w:r w:rsidR="00A90DA8">
              <w:rPr>
                <w:webHidden/>
              </w:rPr>
              <w:fldChar w:fldCharType="begin"/>
            </w:r>
            <w:r w:rsidR="00A90DA8">
              <w:rPr>
                <w:webHidden/>
              </w:rPr>
              <w:instrText xml:space="preserve"> PAGEREF _Toc409774763 \h </w:instrText>
            </w:r>
            <w:r w:rsidR="00A90DA8">
              <w:rPr>
                <w:webHidden/>
              </w:rPr>
            </w:r>
            <w:r w:rsidR="00A90DA8">
              <w:rPr>
                <w:webHidden/>
              </w:rPr>
              <w:fldChar w:fldCharType="separate"/>
            </w:r>
            <w:r w:rsidR="008332C3">
              <w:rPr>
                <w:webHidden/>
              </w:rPr>
              <w:t>7</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4" w:history="1">
            <w:r w:rsidR="00A90DA8" w:rsidRPr="00C41F8F">
              <w:rPr>
                <w:rStyle w:val="Hyperlink"/>
              </w:rPr>
              <w:t>5.3</w:t>
            </w:r>
            <w:r w:rsidR="00A90DA8">
              <w:rPr>
                <w:rFonts w:asciiTheme="minorHAnsi" w:eastAsiaTheme="minorEastAsia" w:hAnsiTheme="minorHAnsi" w:cstheme="minorBidi"/>
                <w:sz w:val="22"/>
                <w:szCs w:val="22"/>
                <w:lang w:val="de-DE"/>
              </w:rPr>
              <w:tab/>
            </w:r>
            <w:r w:rsidR="00A90DA8" w:rsidRPr="00C41F8F">
              <w:rPr>
                <w:rStyle w:val="Hyperlink"/>
              </w:rPr>
              <w:t>Niederlassungsbewilligung (C)</w:t>
            </w:r>
            <w:r w:rsidR="00A90DA8">
              <w:rPr>
                <w:webHidden/>
              </w:rPr>
              <w:tab/>
            </w:r>
            <w:r w:rsidR="00A90DA8">
              <w:rPr>
                <w:webHidden/>
              </w:rPr>
              <w:fldChar w:fldCharType="begin"/>
            </w:r>
            <w:r w:rsidR="00A90DA8">
              <w:rPr>
                <w:webHidden/>
              </w:rPr>
              <w:instrText xml:space="preserve"> PAGEREF _Toc409774764 \h </w:instrText>
            </w:r>
            <w:r w:rsidR="00A90DA8">
              <w:rPr>
                <w:webHidden/>
              </w:rPr>
            </w:r>
            <w:r w:rsidR="00A90DA8">
              <w:rPr>
                <w:webHidden/>
              </w:rPr>
              <w:fldChar w:fldCharType="separate"/>
            </w:r>
            <w:r w:rsidR="008332C3">
              <w:rPr>
                <w:webHidden/>
              </w:rPr>
              <w:t>8</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5" w:history="1">
            <w:r w:rsidR="00A90DA8" w:rsidRPr="00C41F8F">
              <w:rPr>
                <w:rStyle w:val="Hyperlink"/>
              </w:rPr>
              <w:t>5.4</w:t>
            </w:r>
            <w:r w:rsidR="00A90DA8">
              <w:rPr>
                <w:rFonts w:asciiTheme="minorHAnsi" w:eastAsiaTheme="minorEastAsia" w:hAnsiTheme="minorHAnsi" w:cstheme="minorBidi"/>
                <w:sz w:val="22"/>
                <w:szCs w:val="22"/>
                <w:lang w:val="de-DE"/>
              </w:rPr>
              <w:tab/>
            </w:r>
            <w:r w:rsidR="00A90DA8" w:rsidRPr="00C41F8F">
              <w:rPr>
                <w:rStyle w:val="Hyperlink"/>
              </w:rPr>
              <w:t>Kurzfristige Bewilligung (K)</w:t>
            </w:r>
            <w:r w:rsidR="00A90DA8">
              <w:rPr>
                <w:webHidden/>
              </w:rPr>
              <w:tab/>
            </w:r>
            <w:r w:rsidR="00A90DA8">
              <w:rPr>
                <w:webHidden/>
              </w:rPr>
              <w:fldChar w:fldCharType="begin"/>
            </w:r>
            <w:r w:rsidR="00A90DA8">
              <w:rPr>
                <w:webHidden/>
              </w:rPr>
              <w:instrText xml:space="preserve"> PAGEREF _Toc409774765 \h </w:instrText>
            </w:r>
            <w:r w:rsidR="00A90DA8">
              <w:rPr>
                <w:webHidden/>
              </w:rPr>
            </w:r>
            <w:r w:rsidR="00A90DA8">
              <w:rPr>
                <w:webHidden/>
              </w:rPr>
              <w:fldChar w:fldCharType="separate"/>
            </w:r>
            <w:r w:rsidR="008332C3">
              <w:rPr>
                <w:webHidden/>
              </w:rPr>
              <w:t>8</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6" w:history="1">
            <w:r w:rsidR="00A90DA8" w:rsidRPr="00C41F8F">
              <w:rPr>
                <w:rStyle w:val="Hyperlink"/>
              </w:rPr>
              <w:t>5.5</w:t>
            </w:r>
            <w:r w:rsidR="00A90DA8">
              <w:rPr>
                <w:rFonts w:asciiTheme="minorHAnsi" w:eastAsiaTheme="minorEastAsia" w:hAnsiTheme="minorHAnsi" w:cstheme="minorBidi"/>
                <w:sz w:val="22"/>
                <w:szCs w:val="22"/>
                <w:lang w:val="de-DE"/>
              </w:rPr>
              <w:tab/>
            </w:r>
            <w:r w:rsidR="00A90DA8" w:rsidRPr="00C41F8F">
              <w:rPr>
                <w:rStyle w:val="Hyperlink"/>
              </w:rPr>
              <w:t>Grenzgänger EU/EFTA (G)</w:t>
            </w:r>
            <w:r w:rsidR="00A90DA8">
              <w:rPr>
                <w:webHidden/>
              </w:rPr>
              <w:tab/>
            </w:r>
            <w:r w:rsidR="00A90DA8">
              <w:rPr>
                <w:webHidden/>
              </w:rPr>
              <w:fldChar w:fldCharType="begin"/>
            </w:r>
            <w:r w:rsidR="00A90DA8">
              <w:rPr>
                <w:webHidden/>
              </w:rPr>
              <w:instrText xml:space="preserve"> PAGEREF _Toc409774766 \h </w:instrText>
            </w:r>
            <w:r w:rsidR="00A90DA8">
              <w:rPr>
                <w:webHidden/>
              </w:rPr>
            </w:r>
            <w:r w:rsidR="00A90DA8">
              <w:rPr>
                <w:webHidden/>
              </w:rPr>
              <w:fldChar w:fldCharType="separate"/>
            </w:r>
            <w:r w:rsidR="008332C3">
              <w:rPr>
                <w:webHidden/>
              </w:rPr>
              <w:t>8</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7" w:history="1">
            <w:r w:rsidR="00A90DA8" w:rsidRPr="00C41F8F">
              <w:rPr>
                <w:rStyle w:val="Hyperlink"/>
              </w:rPr>
              <w:t>5.6</w:t>
            </w:r>
            <w:r w:rsidR="00A90DA8">
              <w:rPr>
                <w:rFonts w:asciiTheme="minorHAnsi" w:eastAsiaTheme="minorEastAsia" w:hAnsiTheme="minorHAnsi" w:cstheme="minorBidi"/>
                <w:sz w:val="22"/>
                <w:szCs w:val="22"/>
                <w:lang w:val="de-DE"/>
              </w:rPr>
              <w:tab/>
            </w:r>
            <w:r w:rsidR="00A90DA8" w:rsidRPr="00C41F8F">
              <w:rPr>
                <w:rStyle w:val="Hyperlink"/>
              </w:rPr>
              <w:t>Asylsuchende (N)</w:t>
            </w:r>
            <w:r w:rsidR="00A90DA8">
              <w:rPr>
                <w:webHidden/>
              </w:rPr>
              <w:tab/>
            </w:r>
            <w:r w:rsidR="00A90DA8">
              <w:rPr>
                <w:webHidden/>
              </w:rPr>
              <w:fldChar w:fldCharType="begin"/>
            </w:r>
            <w:r w:rsidR="00A90DA8">
              <w:rPr>
                <w:webHidden/>
              </w:rPr>
              <w:instrText xml:space="preserve"> PAGEREF _Toc409774767 \h </w:instrText>
            </w:r>
            <w:r w:rsidR="00A90DA8">
              <w:rPr>
                <w:webHidden/>
              </w:rPr>
            </w:r>
            <w:r w:rsidR="00A90DA8">
              <w:rPr>
                <w:webHidden/>
              </w:rPr>
              <w:fldChar w:fldCharType="separate"/>
            </w:r>
            <w:r w:rsidR="008332C3">
              <w:rPr>
                <w:webHidden/>
              </w:rPr>
              <w:t>8</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68" w:history="1">
            <w:r w:rsidR="00A90DA8" w:rsidRPr="00C41F8F">
              <w:rPr>
                <w:rStyle w:val="Hyperlink"/>
              </w:rPr>
              <w:t>5.7</w:t>
            </w:r>
            <w:r w:rsidR="00A90DA8">
              <w:rPr>
                <w:rFonts w:asciiTheme="minorHAnsi" w:eastAsiaTheme="minorEastAsia" w:hAnsiTheme="minorHAnsi" w:cstheme="minorBidi"/>
                <w:sz w:val="22"/>
                <w:szCs w:val="22"/>
                <w:lang w:val="de-DE"/>
              </w:rPr>
              <w:tab/>
            </w:r>
            <w:r w:rsidR="00A90DA8" w:rsidRPr="00C41F8F">
              <w:rPr>
                <w:rStyle w:val="Hyperlink"/>
              </w:rPr>
              <w:t>Vorläufige Aufnahme (F)</w:t>
            </w:r>
            <w:r w:rsidR="00A90DA8">
              <w:rPr>
                <w:webHidden/>
              </w:rPr>
              <w:tab/>
            </w:r>
            <w:r w:rsidR="00A90DA8">
              <w:rPr>
                <w:webHidden/>
              </w:rPr>
              <w:fldChar w:fldCharType="begin"/>
            </w:r>
            <w:r w:rsidR="00A90DA8">
              <w:rPr>
                <w:webHidden/>
              </w:rPr>
              <w:instrText xml:space="preserve"> PAGEREF _Toc409774768 \h </w:instrText>
            </w:r>
            <w:r w:rsidR="00A90DA8">
              <w:rPr>
                <w:webHidden/>
              </w:rPr>
            </w:r>
            <w:r w:rsidR="00A90DA8">
              <w:rPr>
                <w:webHidden/>
              </w:rPr>
              <w:fldChar w:fldCharType="separate"/>
            </w:r>
            <w:r w:rsidR="008332C3">
              <w:rPr>
                <w:webHidden/>
              </w:rPr>
              <w:t>9</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69" w:history="1">
            <w:r w:rsidR="00A90DA8" w:rsidRPr="00C41F8F">
              <w:rPr>
                <w:rStyle w:val="Hyperlink"/>
              </w:rPr>
              <w:t>6</w:t>
            </w:r>
            <w:r w:rsidR="00A90DA8">
              <w:rPr>
                <w:rFonts w:asciiTheme="minorHAnsi" w:eastAsiaTheme="minorEastAsia" w:hAnsiTheme="minorHAnsi" w:cstheme="minorBidi"/>
                <w:b w:val="0"/>
                <w:sz w:val="22"/>
                <w:szCs w:val="22"/>
                <w:lang w:val="de-DE"/>
              </w:rPr>
              <w:tab/>
            </w:r>
            <w:r w:rsidR="00A90DA8" w:rsidRPr="00C41F8F">
              <w:rPr>
                <w:rStyle w:val="Hyperlink"/>
              </w:rPr>
              <w:t>Übriges Ausländerwesen</w:t>
            </w:r>
            <w:r w:rsidR="00A90DA8">
              <w:rPr>
                <w:webHidden/>
              </w:rPr>
              <w:tab/>
            </w:r>
            <w:r w:rsidR="00A90DA8">
              <w:rPr>
                <w:webHidden/>
              </w:rPr>
              <w:fldChar w:fldCharType="begin"/>
            </w:r>
            <w:r w:rsidR="00A90DA8">
              <w:rPr>
                <w:webHidden/>
              </w:rPr>
              <w:instrText xml:space="preserve"> PAGEREF _Toc409774769 \h </w:instrText>
            </w:r>
            <w:r w:rsidR="00A90DA8">
              <w:rPr>
                <w:webHidden/>
              </w:rPr>
            </w:r>
            <w:r w:rsidR="00A90DA8">
              <w:rPr>
                <w:webHidden/>
              </w:rPr>
              <w:fldChar w:fldCharType="separate"/>
            </w:r>
            <w:r w:rsidR="008332C3">
              <w:rPr>
                <w:webHidden/>
              </w:rPr>
              <w:t>10</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0" w:history="1">
            <w:r w:rsidR="00A90DA8" w:rsidRPr="00C41F8F">
              <w:rPr>
                <w:rStyle w:val="Hyperlink"/>
              </w:rPr>
              <w:t>6.1</w:t>
            </w:r>
            <w:r w:rsidR="00A90DA8">
              <w:rPr>
                <w:rFonts w:asciiTheme="minorHAnsi" w:eastAsiaTheme="minorEastAsia" w:hAnsiTheme="minorHAnsi" w:cstheme="minorBidi"/>
                <w:sz w:val="22"/>
                <w:szCs w:val="22"/>
                <w:lang w:val="de-DE"/>
              </w:rPr>
              <w:tab/>
            </w:r>
            <w:r w:rsidR="00A90DA8" w:rsidRPr="00C41F8F">
              <w:rPr>
                <w:rStyle w:val="Hyperlink"/>
              </w:rPr>
              <w:t>Nebenwohnsitz Ausländer</w:t>
            </w:r>
            <w:r w:rsidR="00A90DA8">
              <w:rPr>
                <w:webHidden/>
              </w:rPr>
              <w:tab/>
            </w:r>
            <w:r w:rsidR="00A90DA8">
              <w:rPr>
                <w:webHidden/>
              </w:rPr>
              <w:fldChar w:fldCharType="begin"/>
            </w:r>
            <w:r w:rsidR="00A90DA8">
              <w:rPr>
                <w:webHidden/>
              </w:rPr>
              <w:instrText xml:space="preserve"> PAGEREF _Toc409774770 \h </w:instrText>
            </w:r>
            <w:r w:rsidR="00A90DA8">
              <w:rPr>
                <w:webHidden/>
              </w:rPr>
            </w:r>
            <w:r w:rsidR="00A90DA8">
              <w:rPr>
                <w:webHidden/>
              </w:rPr>
              <w:fldChar w:fldCharType="separate"/>
            </w:r>
            <w:r w:rsidR="008332C3">
              <w:rPr>
                <w:webHidden/>
              </w:rPr>
              <w:t>10</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1" w:history="1">
            <w:r w:rsidR="00A90DA8" w:rsidRPr="00C41F8F">
              <w:rPr>
                <w:rStyle w:val="Hyperlink"/>
              </w:rPr>
              <w:t>6.2</w:t>
            </w:r>
            <w:r w:rsidR="00A90DA8">
              <w:rPr>
                <w:rFonts w:asciiTheme="minorHAnsi" w:eastAsiaTheme="minorEastAsia" w:hAnsiTheme="minorHAnsi" w:cstheme="minorBidi"/>
                <w:sz w:val="22"/>
                <w:szCs w:val="22"/>
                <w:lang w:val="de-DE"/>
              </w:rPr>
              <w:tab/>
            </w:r>
            <w:r w:rsidR="00A90DA8" w:rsidRPr="00C41F8F">
              <w:rPr>
                <w:rStyle w:val="Hyperlink"/>
              </w:rPr>
              <w:t>Besuchsaufenthalt</w:t>
            </w:r>
            <w:r w:rsidR="00A90DA8">
              <w:rPr>
                <w:webHidden/>
              </w:rPr>
              <w:tab/>
            </w:r>
            <w:r w:rsidR="00A90DA8">
              <w:rPr>
                <w:webHidden/>
              </w:rPr>
              <w:fldChar w:fldCharType="begin"/>
            </w:r>
            <w:r w:rsidR="00A90DA8">
              <w:rPr>
                <w:webHidden/>
              </w:rPr>
              <w:instrText xml:space="preserve"> PAGEREF _Toc409774771 \h </w:instrText>
            </w:r>
            <w:r w:rsidR="00A90DA8">
              <w:rPr>
                <w:webHidden/>
              </w:rPr>
            </w:r>
            <w:r w:rsidR="00A90DA8">
              <w:rPr>
                <w:webHidden/>
              </w:rPr>
              <w:fldChar w:fldCharType="separate"/>
            </w:r>
            <w:r w:rsidR="008332C3">
              <w:rPr>
                <w:webHidden/>
              </w:rPr>
              <w:t>10</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2" w:history="1">
            <w:r w:rsidR="00A90DA8" w:rsidRPr="00C41F8F">
              <w:rPr>
                <w:rStyle w:val="Hyperlink"/>
              </w:rPr>
              <w:t>6.3</w:t>
            </w:r>
            <w:r w:rsidR="00A90DA8">
              <w:rPr>
                <w:rFonts w:asciiTheme="minorHAnsi" w:eastAsiaTheme="minorEastAsia" w:hAnsiTheme="minorHAnsi" w:cstheme="minorBidi"/>
                <w:sz w:val="22"/>
                <w:szCs w:val="22"/>
                <w:lang w:val="de-DE"/>
              </w:rPr>
              <w:tab/>
            </w:r>
            <w:r w:rsidR="00A90DA8" w:rsidRPr="00C41F8F">
              <w:rPr>
                <w:rStyle w:val="Hyperlink"/>
              </w:rPr>
              <w:t>Familiennachzug</w:t>
            </w:r>
            <w:r w:rsidR="00A90DA8">
              <w:rPr>
                <w:webHidden/>
              </w:rPr>
              <w:tab/>
            </w:r>
            <w:r w:rsidR="00A90DA8">
              <w:rPr>
                <w:webHidden/>
              </w:rPr>
              <w:fldChar w:fldCharType="begin"/>
            </w:r>
            <w:r w:rsidR="00A90DA8">
              <w:rPr>
                <w:webHidden/>
              </w:rPr>
              <w:instrText xml:space="preserve"> PAGEREF _Toc409774772 \h </w:instrText>
            </w:r>
            <w:r w:rsidR="00A90DA8">
              <w:rPr>
                <w:webHidden/>
              </w:rPr>
            </w:r>
            <w:r w:rsidR="00A90DA8">
              <w:rPr>
                <w:webHidden/>
              </w:rPr>
              <w:fldChar w:fldCharType="separate"/>
            </w:r>
            <w:r w:rsidR="008332C3">
              <w:rPr>
                <w:webHidden/>
              </w:rPr>
              <w:t>11</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73" w:history="1">
            <w:r w:rsidR="00A90DA8" w:rsidRPr="00C41F8F">
              <w:rPr>
                <w:rStyle w:val="Hyperlink"/>
              </w:rPr>
              <w:t>7</w:t>
            </w:r>
            <w:r w:rsidR="00A90DA8">
              <w:rPr>
                <w:rFonts w:asciiTheme="minorHAnsi" w:eastAsiaTheme="minorEastAsia" w:hAnsiTheme="minorHAnsi" w:cstheme="minorBidi"/>
                <w:b w:val="0"/>
                <w:sz w:val="22"/>
                <w:szCs w:val="22"/>
                <w:lang w:val="de-DE"/>
              </w:rPr>
              <w:tab/>
            </w:r>
            <w:r w:rsidR="00A90DA8" w:rsidRPr="00C41F8F">
              <w:rPr>
                <w:rStyle w:val="Hyperlink"/>
              </w:rPr>
              <w:t>Meldevorschriften Ausländer</w:t>
            </w:r>
            <w:r w:rsidR="00A90DA8">
              <w:rPr>
                <w:webHidden/>
              </w:rPr>
              <w:tab/>
            </w:r>
            <w:r w:rsidR="00A90DA8">
              <w:rPr>
                <w:webHidden/>
              </w:rPr>
              <w:fldChar w:fldCharType="begin"/>
            </w:r>
            <w:r w:rsidR="00A90DA8">
              <w:rPr>
                <w:webHidden/>
              </w:rPr>
              <w:instrText xml:space="preserve"> PAGEREF _Toc409774773 \h </w:instrText>
            </w:r>
            <w:r w:rsidR="00A90DA8">
              <w:rPr>
                <w:webHidden/>
              </w:rPr>
            </w:r>
            <w:r w:rsidR="00A90DA8">
              <w:rPr>
                <w:webHidden/>
              </w:rPr>
              <w:fldChar w:fldCharType="separate"/>
            </w:r>
            <w:r w:rsidR="008332C3">
              <w:rPr>
                <w:webHidden/>
              </w:rPr>
              <w:t>12</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4" w:history="1">
            <w:r w:rsidR="00A90DA8" w:rsidRPr="00C41F8F">
              <w:rPr>
                <w:rStyle w:val="Hyperlink"/>
              </w:rPr>
              <w:t>7.1</w:t>
            </w:r>
            <w:r w:rsidR="00A90DA8">
              <w:rPr>
                <w:rFonts w:asciiTheme="minorHAnsi" w:eastAsiaTheme="minorEastAsia" w:hAnsiTheme="minorHAnsi" w:cstheme="minorBidi"/>
                <w:sz w:val="22"/>
                <w:szCs w:val="22"/>
                <w:lang w:val="de-DE"/>
              </w:rPr>
              <w:tab/>
            </w:r>
            <w:r w:rsidR="00A90DA8" w:rsidRPr="00C41F8F">
              <w:rPr>
                <w:rStyle w:val="Hyperlink"/>
              </w:rPr>
              <w:t>Zuzug</w:t>
            </w:r>
            <w:r w:rsidR="00A90DA8">
              <w:rPr>
                <w:webHidden/>
              </w:rPr>
              <w:tab/>
            </w:r>
            <w:r w:rsidR="00A90DA8">
              <w:rPr>
                <w:webHidden/>
              </w:rPr>
              <w:fldChar w:fldCharType="begin"/>
            </w:r>
            <w:r w:rsidR="00A90DA8">
              <w:rPr>
                <w:webHidden/>
              </w:rPr>
              <w:instrText xml:space="preserve"> PAGEREF _Toc409774774 \h </w:instrText>
            </w:r>
            <w:r w:rsidR="00A90DA8">
              <w:rPr>
                <w:webHidden/>
              </w:rPr>
            </w:r>
            <w:r w:rsidR="00A90DA8">
              <w:rPr>
                <w:webHidden/>
              </w:rPr>
              <w:fldChar w:fldCharType="separate"/>
            </w:r>
            <w:r w:rsidR="008332C3">
              <w:rPr>
                <w:webHidden/>
              </w:rPr>
              <w:t>12</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5" w:history="1">
            <w:r w:rsidR="00A90DA8" w:rsidRPr="00C41F8F">
              <w:rPr>
                <w:rStyle w:val="Hyperlink"/>
              </w:rPr>
              <w:t>7.2</w:t>
            </w:r>
            <w:r w:rsidR="00A90DA8">
              <w:rPr>
                <w:rFonts w:asciiTheme="minorHAnsi" w:eastAsiaTheme="minorEastAsia" w:hAnsiTheme="minorHAnsi" w:cstheme="minorBidi"/>
                <w:sz w:val="22"/>
                <w:szCs w:val="22"/>
                <w:lang w:val="de-DE"/>
              </w:rPr>
              <w:tab/>
            </w:r>
            <w:r w:rsidR="00A90DA8" w:rsidRPr="00C41F8F">
              <w:rPr>
                <w:rStyle w:val="Hyperlink"/>
              </w:rPr>
              <w:t>Anmeldung</w:t>
            </w:r>
            <w:r w:rsidR="00A90DA8">
              <w:rPr>
                <w:webHidden/>
              </w:rPr>
              <w:tab/>
            </w:r>
            <w:r w:rsidR="00A90DA8">
              <w:rPr>
                <w:webHidden/>
              </w:rPr>
              <w:fldChar w:fldCharType="begin"/>
            </w:r>
            <w:r w:rsidR="00A90DA8">
              <w:rPr>
                <w:webHidden/>
              </w:rPr>
              <w:instrText xml:space="preserve"> PAGEREF _Toc409774775 \h </w:instrText>
            </w:r>
            <w:r w:rsidR="00A90DA8">
              <w:rPr>
                <w:webHidden/>
              </w:rPr>
            </w:r>
            <w:r w:rsidR="00A90DA8">
              <w:rPr>
                <w:webHidden/>
              </w:rPr>
              <w:fldChar w:fldCharType="separate"/>
            </w:r>
            <w:r w:rsidR="008332C3">
              <w:rPr>
                <w:webHidden/>
              </w:rPr>
              <w:t>12</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6" w:history="1">
            <w:r w:rsidR="00A90DA8" w:rsidRPr="00C41F8F">
              <w:rPr>
                <w:rStyle w:val="Hyperlink"/>
              </w:rPr>
              <w:t>7.3</w:t>
            </w:r>
            <w:r w:rsidR="00A90DA8">
              <w:rPr>
                <w:rFonts w:asciiTheme="minorHAnsi" w:eastAsiaTheme="minorEastAsia" w:hAnsiTheme="minorHAnsi" w:cstheme="minorBidi"/>
                <w:sz w:val="22"/>
                <w:szCs w:val="22"/>
                <w:lang w:val="de-DE"/>
              </w:rPr>
              <w:tab/>
            </w:r>
            <w:r w:rsidR="00A90DA8" w:rsidRPr="00C41F8F">
              <w:rPr>
                <w:rStyle w:val="Hyperlink"/>
              </w:rPr>
              <w:t>Abmeldung</w:t>
            </w:r>
            <w:r w:rsidR="00A90DA8">
              <w:rPr>
                <w:webHidden/>
              </w:rPr>
              <w:tab/>
            </w:r>
            <w:r w:rsidR="00A90DA8">
              <w:rPr>
                <w:webHidden/>
              </w:rPr>
              <w:fldChar w:fldCharType="begin"/>
            </w:r>
            <w:r w:rsidR="00A90DA8">
              <w:rPr>
                <w:webHidden/>
              </w:rPr>
              <w:instrText xml:space="preserve"> PAGEREF _Toc409774776 \h </w:instrText>
            </w:r>
            <w:r w:rsidR="00A90DA8">
              <w:rPr>
                <w:webHidden/>
              </w:rPr>
            </w:r>
            <w:r w:rsidR="00A90DA8">
              <w:rPr>
                <w:webHidden/>
              </w:rPr>
              <w:fldChar w:fldCharType="separate"/>
            </w:r>
            <w:r w:rsidR="008332C3">
              <w:rPr>
                <w:webHidden/>
              </w:rPr>
              <w:t>12</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7" w:history="1">
            <w:r w:rsidR="00A90DA8" w:rsidRPr="00C41F8F">
              <w:rPr>
                <w:rStyle w:val="Hyperlink"/>
              </w:rPr>
              <w:t>7.4</w:t>
            </w:r>
            <w:r w:rsidR="00A90DA8">
              <w:rPr>
                <w:rFonts w:asciiTheme="minorHAnsi" w:eastAsiaTheme="minorEastAsia" w:hAnsiTheme="minorHAnsi" w:cstheme="minorBidi"/>
                <w:sz w:val="22"/>
                <w:szCs w:val="22"/>
                <w:lang w:val="de-DE"/>
              </w:rPr>
              <w:tab/>
            </w:r>
            <w:r w:rsidR="00A90DA8" w:rsidRPr="00C41F8F">
              <w:rPr>
                <w:rStyle w:val="Hyperlink"/>
              </w:rPr>
              <w:t>Aufenthaltsunterbrechung</w:t>
            </w:r>
            <w:r w:rsidR="00A90DA8">
              <w:rPr>
                <w:webHidden/>
              </w:rPr>
              <w:tab/>
            </w:r>
            <w:r w:rsidR="00A90DA8">
              <w:rPr>
                <w:webHidden/>
              </w:rPr>
              <w:fldChar w:fldCharType="begin"/>
            </w:r>
            <w:r w:rsidR="00A90DA8">
              <w:rPr>
                <w:webHidden/>
              </w:rPr>
              <w:instrText xml:space="preserve"> PAGEREF _Toc409774777 \h </w:instrText>
            </w:r>
            <w:r w:rsidR="00A90DA8">
              <w:rPr>
                <w:webHidden/>
              </w:rPr>
            </w:r>
            <w:r w:rsidR="00A90DA8">
              <w:rPr>
                <w:webHidden/>
              </w:rPr>
              <w:fldChar w:fldCharType="separate"/>
            </w:r>
            <w:r w:rsidR="008332C3">
              <w:rPr>
                <w:webHidden/>
              </w:rPr>
              <w:t>12</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8" w:history="1">
            <w:r w:rsidR="00A90DA8" w:rsidRPr="00C41F8F">
              <w:rPr>
                <w:rStyle w:val="Hyperlink"/>
              </w:rPr>
              <w:t>7.5</w:t>
            </w:r>
            <w:r w:rsidR="00A90DA8">
              <w:rPr>
                <w:rFonts w:asciiTheme="minorHAnsi" w:eastAsiaTheme="minorEastAsia" w:hAnsiTheme="minorHAnsi" w:cstheme="minorBidi"/>
                <w:sz w:val="22"/>
                <w:szCs w:val="22"/>
                <w:lang w:val="de-DE"/>
              </w:rPr>
              <w:tab/>
            </w:r>
            <w:r w:rsidR="00A90DA8" w:rsidRPr="00C41F8F">
              <w:rPr>
                <w:rStyle w:val="Hyperlink"/>
              </w:rPr>
              <w:t>Erlöschen der Bewilligung</w:t>
            </w:r>
            <w:r w:rsidR="00A90DA8">
              <w:rPr>
                <w:webHidden/>
              </w:rPr>
              <w:tab/>
            </w:r>
            <w:r w:rsidR="00A90DA8">
              <w:rPr>
                <w:webHidden/>
              </w:rPr>
              <w:fldChar w:fldCharType="begin"/>
            </w:r>
            <w:r w:rsidR="00A90DA8">
              <w:rPr>
                <w:webHidden/>
              </w:rPr>
              <w:instrText xml:space="preserve"> PAGEREF _Toc409774778 \h </w:instrText>
            </w:r>
            <w:r w:rsidR="00A90DA8">
              <w:rPr>
                <w:webHidden/>
              </w:rPr>
            </w:r>
            <w:r w:rsidR="00A90DA8">
              <w:rPr>
                <w:webHidden/>
              </w:rPr>
              <w:fldChar w:fldCharType="separate"/>
            </w:r>
            <w:r w:rsidR="008332C3">
              <w:rPr>
                <w:webHidden/>
              </w:rPr>
              <w:t>12</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79" w:history="1">
            <w:r w:rsidR="00A90DA8" w:rsidRPr="00C41F8F">
              <w:rPr>
                <w:rStyle w:val="Hyperlink"/>
              </w:rPr>
              <w:t>7.6</w:t>
            </w:r>
            <w:r w:rsidR="00A90DA8">
              <w:rPr>
                <w:rFonts w:asciiTheme="minorHAnsi" w:eastAsiaTheme="minorEastAsia" w:hAnsiTheme="minorHAnsi" w:cstheme="minorBidi"/>
                <w:sz w:val="22"/>
                <w:szCs w:val="22"/>
                <w:lang w:val="de-DE"/>
              </w:rPr>
              <w:tab/>
            </w:r>
            <w:r w:rsidR="00A90DA8" w:rsidRPr="00C41F8F">
              <w:rPr>
                <w:rStyle w:val="Hyperlink"/>
              </w:rPr>
              <w:t>Aufenthaltsunterbrechung</w:t>
            </w:r>
            <w:r w:rsidR="00A90DA8">
              <w:rPr>
                <w:webHidden/>
              </w:rPr>
              <w:tab/>
            </w:r>
            <w:r w:rsidR="00A90DA8">
              <w:rPr>
                <w:webHidden/>
              </w:rPr>
              <w:fldChar w:fldCharType="begin"/>
            </w:r>
            <w:r w:rsidR="00A90DA8">
              <w:rPr>
                <w:webHidden/>
              </w:rPr>
              <w:instrText xml:space="preserve"> PAGEREF _Toc409774779 \h </w:instrText>
            </w:r>
            <w:r w:rsidR="00A90DA8">
              <w:rPr>
                <w:webHidden/>
              </w:rPr>
            </w:r>
            <w:r w:rsidR="00A90DA8">
              <w:rPr>
                <w:webHidden/>
              </w:rPr>
              <w:fldChar w:fldCharType="separate"/>
            </w:r>
            <w:r w:rsidR="008332C3">
              <w:rPr>
                <w:webHidden/>
              </w:rPr>
              <w:t>13</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80" w:history="1">
            <w:r w:rsidR="00A90DA8" w:rsidRPr="00C41F8F">
              <w:rPr>
                <w:rStyle w:val="Hyperlink"/>
              </w:rPr>
              <w:t>8</w:t>
            </w:r>
            <w:r w:rsidR="00A90DA8">
              <w:rPr>
                <w:rFonts w:asciiTheme="minorHAnsi" w:eastAsiaTheme="minorEastAsia" w:hAnsiTheme="minorHAnsi" w:cstheme="minorBidi"/>
                <w:b w:val="0"/>
                <w:sz w:val="22"/>
                <w:szCs w:val="22"/>
                <w:lang w:val="de-DE"/>
              </w:rPr>
              <w:tab/>
            </w:r>
            <w:r w:rsidR="00A90DA8" w:rsidRPr="00C41F8F">
              <w:rPr>
                <w:rStyle w:val="Hyperlink"/>
              </w:rPr>
              <w:t>Reisepapiere schriftenloser Ausländer</w:t>
            </w:r>
            <w:r w:rsidR="00A90DA8">
              <w:rPr>
                <w:webHidden/>
              </w:rPr>
              <w:tab/>
            </w:r>
            <w:r w:rsidR="00A90DA8">
              <w:rPr>
                <w:webHidden/>
              </w:rPr>
              <w:fldChar w:fldCharType="begin"/>
            </w:r>
            <w:r w:rsidR="00A90DA8">
              <w:rPr>
                <w:webHidden/>
              </w:rPr>
              <w:instrText xml:space="preserve"> PAGEREF _Toc409774780 \h </w:instrText>
            </w:r>
            <w:r w:rsidR="00A90DA8">
              <w:rPr>
                <w:webHidden/>
              </w:rPr>
            </w:r>
            <w:r w:rsidR="00A90DA8">
              <w:rPr>
                <w:webHidden/>
              </w:rPr>
              <w:fldChar w:fldCharType="separate"/>
            </w:r>
            <w:r w:rsidR="008332C3">
              <w:rPr>
                <w:webHidden/>
              </w:rPr>
              <w:t>14</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81" w:history="1">
            <w:r w:rsidR="00A90DA8" w:rsidRPr="00C41F8F">
              <w:rPr>
                <w:rStyle w:val="Hyperlink"/>
              </w:rPr>
              <w:t>9</w:t>
            </w:r>
            <w:r w:rsidR="00A90DA8">
              <w:rPr>
                <w:rFonts w:asciiTheme="minorHAnsi" w:eastAsiaTheme="minorEastAsia" w:hAnsiTheme="minorHAnsi" w:cstheme="minorBidi"/>
                <w:b w:val="0"/>
                <w:sz w:val="22"/>
                <w:szCs w:val="22"/>
                <w:lang w:val="de-DE"/>
              </w:rPr>
              <w:tab/>
            </w:r>
            <w:r w:rsidR="00A90DA8" w:rsidRPr="00C41F8F">
              <w:rPr>
                <w:rStyle w:val="Hyperlink"/>
              </w:rPr>
              <w:t>Zentrales Migrationsinformationssystem ZEMIS</w:t>
            </w:r>
            <w:r w:rsidR="00A90DA8">
              <w:rPr>
                <w:webHidden/>
              </w:rPr>
              <w:tab/>
            </w:r>
            <w:r w:rsidR="00A90DA8">
              <w:rPr>
                <w:webHidden/>
              </w:rPr>
              <w:fldChar w:fldCharType="begin"/>
            </w:r>
            <w:r w:rsidR="00A90DA8">
              <w:rPr>
                <w:webHidden/>
              </w:rPr>
              <w:instrText xml:space="preserve"> PAGEREF _Toc409774781 \h </w:instrText>
            </w:r>
            <w:r w:rsidR="00A90DA8">
              <w:rPr>
                <w:webHidden/>
              </w:rPr>
            </w:r>
            <w:r w:rsidR="00A90DA8">
              <w:rPr>
                <w:webHidden/>
              </w:rPr>
              <w:fldChar w:fldCharType="separate"/>
            </w:r>
            <w:r w:rsidR="008332C3">
              <w:rPr>
                <w:webHidden/>
              </w:rPr>
              <w:t>15</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82" w:history="1">
            <w:r w:rsidR="00A90DA8" w:rsidRPr="00C41F8F">
              <w:rPr>
                <w:rStyle w:val="Hyperlink"/>
              </w:rPr>
              <w:t>10</w:t>
            </w:r>
            <w:r w:rsidR="00A90DA8">
              <w:rPr>
                <w:rFonts w:asciiTheme="minorHAnsi" w:eastAsiaTheme="minorEastAsia" w:hAnsiTheme="minorHAnsi" w:cstheme="minorBidi"/>
                <w:b w:val="0"/>
                <w:sz w:val="22"/>
                <w:szCs w:val="22"/>
                <w:lang w:val="de-DE"/>
              </w:rPr>
              <w:tab/>
            </w:r>
            <w:r w:rsidR="00A90DA8" w:rsidRPr="00C41F8F">
              <w:rPr>
                <w:rStyle w:val="Hyperlink"/>
              </w:rPr>
              <w:t>Ausweisschriften Schweizer</w:t>
            </w:r>
            <w:r w:rsidR="00A90DA8">
              <w:rPr>
                <w:webHidden/>
              </w:rPr>
              <w:tab/>
            </w:r>
            <w:r w:rsidR="00A90DA8">
              <w:rPr>
                <w:webHidden/>
              </w:rPr>
              <w:fldChar w:fldCharType="begin"/>
            </w:r>
            <w:r w:rsidR="00A90DA8">
              <w:rPr>
                <w:webHidden/>
              </w:rPr>
              <w:instrText xml:space="preserve"> PAGEREF _Toc409774782 \h </w:instrText>
            </w:r>
            <w:r w:rsidR="00A90DA8">
              <w:rPr>
                <w:webHidden/>
              </w:rPr>
            </w:r>
            <w:r w:rsidR="00A90DA8">
              <w:rPr>
                <w:webHidden/>
              </w:rPr>
              <w:fldChar w:fldCharType="separate"/>
            </w:r>
            <w:r w:rsidR="008332C3">
              <w:rPr>
                <w:webHidden/>
              </w:rPr>
              <w:t>16</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83" w:history="1">
            <w:r w:rsidR="00A90DA8" w:rsidRPr="00C41F8F">
              <w:rPr>
                <w:rStyle w:val="Hyperlink"/>
              </w:rPr>
              <w:t>11</w:t>
            </w:r>
            <w:r w:rsidR="00A90DA8">
              <w:rPr>
                <w:rFonts w:asciiTheme="minorHAnsi" w:eastAsiaTheme="minorEastAsia" w:hAnsiTheme="minorHAnsi" w:cstheme="minorBidi"/>
                <w:b w:val="0"/>
                <w:sz w:val="22"/>
                <w:szCs w:val="22"/>
                <w:lang w:val="de-DE"/>
              </w:rPr>
              <w:tab/>
            </w:r>
            <w:r w:rsidR="00A90DA8" w:rsidRPr="00C41F8F">
              <w:rPr>
                <w:rStyle w:val="Hyperlink"/>
              </w:rPr>
              <w:t>Tätigkeiten der Einwohnerkontrolle</w:t>
            </w:r>
            <w:r w:rsidR="00A90DA8">
              <w:rPr>
                <w:webHidden/>
              </w:rPr>
              <w:tab/>
            </w:r>
            <w:r w:rsidR="00A90DA8">
              <w:rPr>
                <w:webHidden/>
              </w:rPr>
              <w:fldChar w:fldCharType="begin"/>
            </w:r>
            <w:r w:rsidR="00A90DA8">
              <w:rPr>
                <w:webHidden/>
              </w:rPr>
              <w:instrText xml:space="preserve"> PAGEREF _Toc409774783 \h </w:instrText>
            </w:r>
            <w:r w:rsidR="00A90DA8">
              <w:rPr>
                <w:webHidden/>
              </w:rPr>
            </w:r>
            <w:r w:rsidR="00A90DA8">
              <w:rPr>
                <w:webHidden/>
              </w:rPr>
              <w:fldChar w:fldCharType="separate"/>
            </w:r>
            <w:r w:rsidR="008332C3">
              <w:rPr>
                <w:webHidden/>
              </w:rPr>
              <w:t>17</w:t>
            </w:r>
            <w:r w:rsidR="00A90DA8">
              <w:rPr>
                <w:webHidden/>
              </w:rPr>
              <w:fldChar w:fldCharType="end"/>
            </w:r>
          </w:hyperlink>
        </w:p>
        <w:p w:rsidR="00A90DA8" w:rsidRDefault="007F4376">
          <w:pPr>
            <w:pStyle w:val="Verzeichnis1"/>
            <w:rPr>
              <w:rFonts w:asciiTheme="minorHAnsi" w:eastAsiaTheme="minorEastAsia" w:hAnsiTheme="minorHAnsi" w:cstheme="minorBidi"/>
              <w:b w:val="0"/>
              <w:sz w:val="22"/>
              <w:szCs w:val="22"/>
              <w:lang w:val="de-DE"/>
            </w:rPr>
          </w:pPr>
          <w:hyperlink w:anchor="_Toc409774784" w:history="1">
            <w:r w:rsidR="00A90DA8" w:rsidRPr="00C41F8F">
              <w:rPr>
                <w:rStyle w:val="Hyperlink"/>
              </w:rPr>
              <w:t>12</w:t>
            </w:r>
            <w:r w:rsidR="00A90DA8">
              <w:rPr>
                <w:rFonts w:asciiTheme="minorHAnsi" w:eastAsiaTheme="minorEastAsia" w:hAnsiTheme="minorHAnsi" w:cstheme="minorBidi"/>
                <w:b w:val="0"/>
                <w:sz w:val="22"/>
                <w:szCs w:val="22"/>
                <w:lang w:val="de-DE"/>
              </w:rPr>
              <w:tab/>
            </w:r>
            <w:r w:rsidR="00A90DA8" w:rsidRPr="00C41F8F">
              <w:rPr>
                <w:rStyle w:val="Hyperlink"/>
              </w:rPr>
              <w:t>Gesetzliche Grundlagen</w:t>
            </w:r>
            <w:r w:rsidR="00A90DA8">
              <w:rPr>
                <w:webHidden/>
              </w:rPr>
              <w:tab/>
            </w:r>
            <w:r w:rsidR="00A90DA8">
              <w:rPr>
                <w:webHidden/>
              </w:rPr>
              <w:fldChar w:fldCharType="begin"/>
            </w:r>
            <w:r w:rsidR="00A90DA8">
              <w:rPr>
                <w:webHidden/>
              </w:rPr>
              <w:instrText xml:space="preserve"> PAGEREF _Toc409774784 \h </w:instrText>
            </w:r>
            <w:r w:rsidR="00A90DA8">
              <w:rPr>
                <w:webHidden/>
              </w:rPr>
            </w:r>
            <w:r w:rsidR="00A90DA8">
              <w:rPr>
                <w:webHidden/>
              </w:rPr>
              <w:fldChar w:fldCharType="separate"/>
            </w:r>
            <w:r w:rsidR="008332C3">
              <w:rPr>
                <w:webHidden/>
              </w:rPr>
              <w:t>18</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85" w:history="1">
            <w:r w:rsidR="00A90DA8" w:rsidRPr="00C41F8F">
              <w:rPr>
                <w:rStyle w:val="Hyperlink"/>
              </w:rPr>
              <w:t>12.1</w:t>
            </w:r>
            <w:r w:rsidR="00A90DA8">
              <w:rPr>
                <w:rFonts w:asciiTheme="minorHAnsi" w:eastAsiaTheme="minorEastAsia" w:hAnsiTheme="minorHAnsi" w:cstheme="minorBidi"/>
                <w:sz w:val="22"/>
                <w:szCs w:val="22"/>
                <w:lang w:val="de-DE"/>
              </w:rPr>
              <w:tab/>
            </w:r>
            <w:r w:rsidR="00A90DA8" w:rsidRPr="00C41F8F">
              <w:rPr>
                <w:rStyle w:val="Hyperlink"/>
              </w:rPr>
              <w:t>Bund</w:t>
            </w:r>
            <w:r w:rsidR="00A90DA8">
              <w:rPr>
                <w:webHidden/>
              </w:rPr>
              <w:tab/>
            </w:r>
            <w:r w:rsidR="00A90DA8">
              <w:rPr>
                <w:webHidden/>
              </w:rPr>
              <w:fldChar w:fldCharType="begin"/>
            </w:r>
            <w:r w:rsidR="00A90DA8">
              <w:rPr>
                <w:webHidden/>
              </w:rPr>
              <w:instrText xml:space="preserve"> PAGEREF _Toc409774785 \h </w:instrText>
            </w:r>
            <w:r w:rsidR="00A90DA8">
              <w:rPr>
                <w:webHidden/>
              </w:rPr>
            </w:r>
            <w:r w:rsidR="00A90DA8">
              <w:rPr>
                <w:webHidden/>
              </w:rPr>
              <w:fldChar w:fldCharType="separate"/>
            </w:r>
            <w:r w:rsidR="008332C3">
              <w:rPr>
                <w:webHidden/>
              </w:rPr>
              <w:t>18</w:t>
            </w:r>
            <w:r w:rsidR="00A90DA8">
              <w:rPr>
                <w:webHidden/>
              </w:rPr>
              <w:fldChar w:fldCharType="end"/>
            </w:r>
          </w:hyperlink>
        </w:p>
        <w:p w:rsidR="00A90DA8" w:rsidRDefault="007F4376">
          <w:pPr>
            <w:pStyle w:val="Verzeichnis2"/>
            <w:rPr>
              <w:rFonts w:asciiTheme="minorHAnsi" w:eastAsiaTheme="minorEastAsia" w:hAnsiTheme="minorHAnsi" w:cstheme="minorBidi"/>
              <w:sz w:val="22"/>
              <w:szCs w:val="22"/>
              <w:lang w:val="de-DE"/>
            </w:rPr>
          </w:pPr>
          <w:hyperlink w:anchor="_Toc409774786" w:history="1">
            <w:r w:rsidR="00A90DA8" w:rsidRPr="00C41F8F">
              <w:rPr>
                <w:rStyle w:val="Hyperlink"/>
              </w:rPr>
              <w:t>12.2</w:t>
            </w:r>
            <w:r w:rsidR="00A90DA8">
              <w:rPr>
                <w:rFonts w:asciiTheme="minorHAnsi" w:eastAsiaTheme="minorEastAsia" w:hAnsiTheme="minorHAnsi" w:cstheme="minorBidi"/>
                <w:sz w:val="22"/>
                <w:szCs w:val="22"/>
                <w:lang w:val="de-DE"/>
              </w:rPr>
              <w:tab/>
            </w:r>
            <w:r w:rsidR="00A90DA8" w:rsidRPr="00C41F8F">
              <w:rPr>
                <w:rStyle w:val="Hyperlink"/>
              </w:rPr>
              <w:t>Kanton</w:t>
            </w:r>
            <w:r w:rsidR="00A90DA8">
              <w:rPr>
                <w:webHidden/>
              </w:rPr>
              <w:tab/>
            </w:r>
            <w:r w:rsidR="00A90DA8">
              <w:rPr>
                <w:webHidden/>
              </w:rPr>
              <w:fldChar w:fldCharType="begin"/>
            </w:r>
            <w:r w:rsidR="00A90DA8">
              <w:rPr>
                <w:webHidden/>
              </w:rPr>
              <w:instrText xml:space="preserve"> PAGEREF _Toc409774786 \h </w:instrText>
            </w:r>
            <w:r w:rsidR="00A90DA8">
              <w:rPr>
                <w:webHidden/>
              </w:rPr>
            </w:r>
            <w:r w:rsidR="00A90DA8">
              <w:rPr>
                <w:webHidden/>
              </w:rPr>
              <w:fldChar w:fldCharType="separate"/>
            </w:r>
            <w:r w:rsidR="008332C3">
              <w:rPr>
                <w:webHidden/>
              </w:rPr>
              <w:t>18</w:t>
            </w:r>
            <w:r w:rsidR="00A90DA8">
              <w:rPr>
                <w:webHidden/>
              </w:rPr>
              <w:fldChar w:fldCharType="end"/>
            </w:r>
          </w:hyperlink>
        </w:p>
        <w:p w:rsidR="00A456FA" w:rsidRPr="00A456FA" w:rsidRDefault="00A456FA" w:rsidP="00A456FA">
          <w:pPr>
            <w:pStyle w:val="Verzeichnis1"/>
          </w:pPr>
          <w:r>
            <w:rPr>
              <w:b w:val="0"/>
              <w:bCs/>
              <w:lang w:val="de-DE"/>
            </w:rPr>
            <w:fldChar w:fldCharType="end"/>
          </w:r>
        </w:p>
      </w:sdtContent>
    </w:sdt>
    <w:p w:rsidR="001C2F66" w:rsidRPr="00A456FA" w:rsidRDefault="001C2F66" w:rsidP="00A456FA">
      <w:pPr>
        <w:pStyle w:val="Text"/>
      </w:pPr>
    </w:p>
    <w:p w:rsidR="005F6551" w:rsidRDefault="005F6551" w:rsidP="001F1126">
      <w:pPr>
        <w:pStyle w:val="Text"/>
      </w:pPr>
    </w:p>
    <w:p w:rsidR="005F6551" w:rsidRDefault="005F6551" w:rsidP="001F1126">
      <w:pPr>
        <w:pStyle w:val="Text"/>
      </w:pPr>
    </w:p>
    <w:p w:rsidR="004733FE" w:rsidRPr="00DE6063" w:rsidRDefault="004733FE" w:rsidP="001F1126">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Default="00AD550F" w:rsidP="00AD550F">
      <w:pPr>
        <w:pStyle w:val="berschrift1"/>
      </w:pPr>
      <w:bookmarkStart w:id="2" w:name="_Toc409774745"/>
      <w:r>
        <w:lastRenderedPageBreak/>
        <w:t>Niederlassung / Aufenthalt Schweizer</w:t>
      </w:r>
      <w:bookmarkEnd w:id="2"/>
    </w:p>
    <w:p w:rsidR="00401C8C" w:rsidRPr="00BE5A2C" w:rsidRDefault="00AD550F" w:rsidP="00BE5A2C">
      <w:pPr>
        <w:pStyle w:val="Text"/>
      </w:pPr>
      <w:r w:rsidRPr="00BE5A2C">
        <w:t>Die Niederlassungsfreiheit wird durch die Bundesverfassung (nachfolgend BV) gewährleistet. Art. 24 der BV hat folgenden Wortlaut:</w:t>
      </w:r>
    </w:p>
    <w:p w:rsidR="00AD550F" w:rsidRPr="00BE5A2C" w:rsidRDefault="00AD550F" w:rsidP="00BE5A2C">
      <w:pPr>
        <w:pStyle w:val="Text"/>
      </w:pPr>
    </w:p>
    <w:p w:rsidR="00AD550F" w:rsidRPr="00BE5A2C" w:rsidRDefault="00AD550F" w:rsidP="00BE5A2C">
      <w:pPr>
        <w:pStyle w:val="Text"/>
      </w:pPr>
      <w:r w:rsidRPr="00BE5A2C">
        <w:t>"Schweizerinnen und Schweizer haben das Recht, sich an jedem Ort des Landes niederzula</w:t>
      </w:r>
      <w:r w:rsidRPr="00BE5A2C">
        <w:t>s</w:t>
      </w:r>
      <w:r w:rsidRPr="00BE5A2C">
        <w:t>sen. Sie haben das Recht, die Schweiz zu verlassen und in die Schweiz einzureisen."</w:t>
      </w:r>
    </w:p>
    <w:p w:rsidR="00AD550F" w:rsidRPr="00BE5A2C" w:rsidRDefault="00AD550F" w:rsidP="00BE5A2C">
      <w:pPr>
        <w:pStyle w:val="Text"/>
      </w:pPr>
    </w:p>
    <w:p w:rsidR="00AD550F" w:rsidRPr="00BE5A2C" w:rsidRDefault="0076512F" w:rsidP="00BE5A2C">
      <w:pPr>
        <w:pStyle w:val="Text"/>
      </w:pPr>
      <w:r w:rsidRPr="00BE5A2C">
        <w:t>Niederlassungsfreiheit</w:t>
      </w:r>
      <w:r w:rsidR="00AD550F" w:rsidRPr="00BE5A2C">
        <w:t xml:space="preserve"> bedeutet, dass die Niederlassung (dauernd/vorübergehend) nicht bewi</w:t>
      </w:r>
      <w:r w:rsidR="00AD550F" w:rsidRPr="00BE5A2C">
        <w:t>l</w:t>
      </w:r>
      <w:r w:rsidR="00AD550F" w:rsidRPr="00BE5A2C">
        <w:t>ligungspflichtig (Polizeierlaubnis) ist und aus keinem Grund verweigert werden kann.</w:t>
      </w:r>
    </w:p>
    <w:p w:rsidR="00AD550F" w:rsidRPr="00BE5A2C" w:rsidRDefault="00AD550F" w:rsidP="00BE5A2C">
      <w:pPr>
        <w:pStyle w:val="Text"/>
      </w:pPr>
    </w:p>
    <w:p w:rsidR="00AD550F" w:rsidRPr="00BE5A2C" w:rsidRDefault="00AD550F" w:rsidP="00BE5A2C">
      <w:pPr>
        <w:pStyle w:val="Text"/>
      </w:pPr>
      <w:r w:rsidRPr="00BE5A2C">
        <w:t xml:space="preserve">Der Einwohnerkontrolle obliegt die polizeiliche Registrierung aller Personen, die dauernd oder vorübergehend in der Gemeinde Wohnsitz </w:t>
      </w:r>
      <w:r w:rsidR="00C24FB3" w:rsidRPr="00BE5A2C">
        <w:t>nehmen</w:t>
      </w:r>
      <w:r w:rsidR="00DD09DC" w:rsidRPr="00BE5A2C">
        <w:t>. Sie ist jedoch nicht zuständig, den zivi</w:t>
      </w:r>
      <w:r w:rsidR="00DD09DC" w:rsidRPr="00BE5A2C">
        <w:t>l</w:t>
      </w:r>
      <w:r w:rsidR="00DD09DC" w:rsidRPr="00BE5A2C">
        <w:t xml:space="preserve">rechtlichen Wohnsitz </w:t>
      </w:r>
      <w:r w:rsidRPr="00BE5A2C">
        <w:t xml:space="preserve">oder das steuerrechtliche Domizil </w:t>
      </w:r>
      <w:r w:rsidR="00572449" w:rsidRPr="00BE5A2C">
        <w:t>einer Person abzuklären oder festzul</w:t>
      </w:r>
      <w:r w:rsidR="00572449" w:rsidRPr="00BE5A2C">
        <w:t>e</w:t>
      </w:r>
      <w:r w:rsidR="00572449" w:rsidRPr="00BE5A2C">
        <w:t>gen.</w:t>
      </w:r>
    </w:p>
    <w:p w:rsidR="00572449" w:rsidRPr="00BE5A2C" w:rsidRDefault="00572449" w:rsidP="00BE5A2C">
      <w:pPr>
        <w:pStyle w:val="Text"/>
      </w:pPr>
    </w:p>
    <w:p w:rsidR="00572449" w:rsidRDefault="00572449" w:rsidP="00572449">
      <w:pPr>
        <w:pStyle w:val="berschrift2"/>
      </w:pPr>
      <w:bookmarkStart w:id="3" w:name="_Toc409774746"/>
      <w:r>
        <w:t>Inhalt der Niederlassungsfreiheit</w:t>
      </w:r>
      <w:bookmarkEnd w:id="3"/>
    </w:p>
    <w:p w:rsidR="00572449" w:rsidRPr="00BE5A2C" w:rsidRDefault="00572449" w:rsidP="00BE5A2C">
      <w:pPr>
        <w:pStyle w:val="Text"/>
      </w:pPr>
      <w:r w:rsidRPr="00BE5A2C">
        <w:t>Die Niederlassungsfreiheit betrifft primär nur den Hauptwohnsitz (polizeiliche Niederlassung). Das Recht gilt interkantonal; die Kantone müssen die Niederlassung von Bürgerinnen und</w:t>
      </w:r>
      <w:r w:rsidR="004F6ABE" w:rsidRPr="00BE5A2C">
        <w:t xml:space="preserve"> B</w:t>
      </w:r>
      <w:r w:rsidRPr="00BE5A2C">
        <w:t>ü</w:t>
      </w:r>
      <w:r w:rsidRPr="00BE5A2C">
        <w:t>r</w:t>
      </w:r>
      <w:r w:rsidRPr="00BE5A2C">
        <w:t>gern anderer Kantone gestatten, so wie die Gemeinden den Zuzug</w:t>
      </w:r>
      <w:r w:rsidR="004F6ABE" w:rsidRPr="00BE5A2C">
        <w:t xml:space="preserve"> von Bürgerinnen und Bü</w:t>
      </w:r>
      <w:r w:rsidR="004F6ABE" w:rsidRPr="00BE5A2C">
        <w:t>r</w:t>
      </w:r>
      <w:r w:rsidR="004F6ABE" w:rsidRPr="00BE5A2C">
        <w:t xml:space="preserve">gern </w:t>
      </w:r>
      <w:r w:rsidRPr="00BE5A2C">
        <w:t>von anderen Gemeinden des Kantons erlauben müssen. Die Niederlassungsfreiheit b</w:t>
      </w:r>
      <w:r w:rsidRPr="00BE5A2C">
        <w:t>e</w:t>
      </w:r>
      <w:r w:rsidRPr="00BE5A2C">
        <w:t>rechtigt allerdings nicht einen beliebigen Ort als Hauptwohnsitz zu bezeichnen, ohne dass die tatsächlichen Voraussetzungen dafür erfüllt sind.</w:t>
      </w:r>
    </w:p>
    <w:p w:rsidR="00572449" w:rsidRPr="00BE5A2C" w:rsidRDefault="00572449" w:rsidP="00BE5A2C">
      <w:pPr>
        <w:pStyle w:val="Text"/>
      </w:pPr>
    </w:p>
    <w:p w:rsidR="00572449" w:rsidRDefault="00572449" w:rsidP="00572449">
      <w:pPr>
        <w:pStyle w:val="berschrift2"/>
      </w:pPr>
      <w:bookmarkStart w:id="4" w:name="_Toc409774747"/>
      <w:r>
        <w:t>Hauptwohnsitz (Niederlassung)</w:t>
      </w:r>
      <w:bookmarkEnd w:id="4"/>
    </w:p>
    <w:p w:rsidR="00572449" w:rsidRDefault="00572449" w:rsidP="00572449">
      <w:pPr>
        <w:pStyle w:val="Text"/>
      </w:pPr>
      <w:r>
        <w:t>Ha</w:t>
      </w:r>
      <w:r w:rsidR="004A29B6">
        <w:t>u</w:t>
      </w:r>
      <w:r>
        <w:t>ptwohnsitz hat eine Person in der Gemeinde, in der sie beabsichtigt, dauernd zu verble</w:t>
      </w:r>
      <w:r>
        <w:t>i</w:t>
      </w:r>
      <w:r>
        <w:t>ben, um dort den Mittelpunkt ihres Lebens zu pflegen, der für Dritt</w:t>
      </w:r>
      <w:r w:rsidR="004F6ABE">
        <w:t>e</w:t>
      </w:r>
      <w:r>
        <w:t xml:space="preserve"> erkennbar sein muss. Eine Person kann nur einen Hauptwohn</w:t>
      </w:r>
      <w:r w:rsidR="004A29B6">
        <w:t>si</w:t>
      </w:r>
      <w:r>
        <w:t>tz haben. Der Hauptwohnsitz wird durch Hinterlegung des Heimatscheins dokumentiert. Als Empfangsbestätigung</w:t>
      </w:r>
      <w:r w:rsidR="004A29B6">
        <w:t xml:space="preserve"> wir</w:t>
      </w:r>
      <w:r w:rsidR="004F6ABE">
        <w:t>d</w:t>
      </w:r>
      <w:r w:rsidR="004A29B6">
        <w:t xml:space="preserve"> eine unbefristete Meldebestät</w:t>
      </w:r>
      <w:r w:rsidR="004A29B6">
        <w:t>i</w:t>
      </w:r>
      <w:r w:rsidR="004A29B6">
        <w:t>gung für Hauptwohnsitz abgegeben.</w:t>
      </w:r>
    </w:p>
    <w:p w:rsidR="004A29B6" w:rsidRDefault="004A29B6" w:rsidP="00572449">
      <w:pPr>
        <w:pStyle w:val="Text"/>
      </w:pPr>
    </w:p>
    <w:p w:rsidR="004A29B6" w:rsidRDefault="004A29B6" w:rsidP="004A29B6">
      <w:pPr>
        <w:pStyle w:val="berschrift2"/>
      </w:pPr>
      <w:bookmarkStart w:id="5" w:name="_Toc409774748"/>
      <w:r>
        <w:t>Nebenwohnsitz (Aufenthalt)</w:t>
      </w:r>
      <w:bookmarkEnd w:id="5"/>
    </w:p>
    <w:p w:rsidR="006A2247" w:rsidRDefault="004A29B6" w:rsidP="006A2247">
      <w:pPr>
        <w:pStyle w:val="TextDoppelpunkt"/>
      </w:pPr>
      <w:r>
        <w:t>Aufenthalt hat, wer bloss vorübergehend oder zu einem Sonderzweck in einer Gemeinde a</w:t>
      </w:r>
      <w:r>
        <w:t>n</w:t>
      </w:r>
      <w:r>
        <w:t>wesend ist. Aufenthalt ist jede Art eines meldepflichtigen Verweilens an einem Ort, der nicht als Niederlassung zu qualifizieren ist. Nebenwohnsitz hat eine Person in der Gemeinde, in der sie zu einem bestimmen Zweck während mindestens drei aufeinanderfolgenden Monaten oder drei Monate innerhalb eines Jahres anwesend ist. Eine Person kann mehrere Nebenwohnsitze h</w:t>
      </w:r>
      <w:r>
        <w:t>a</w:t>
      </w:r>
      <w:r>
        <w:t>ben. Der Nebenwohnsitz wird durch die Hinterlegung des Heimatausweises dokumentiert. Als Empfangsbestätigung wird eine befristete Meldebestätigung für Nebenwohnsitz abgegeben. Es gibt folgende Aufenthaltsformen:</w:t>
      </w:r>
    </w:p>
    <w:p w:rsidR="006A2247" w:rsidRPr="00BE5A2C" w:rsidRDefault="006A2247" w:rsidP="00BE5A2C">
      <w:pPr>
        <w:pStyle w:val="AufzhlungszeichenText"/>
      </w:pPr>
      <w:r w:rsidRPr="00BE5A2C">
        <w:t>Wochenaufenthalt</w:t>
      </w:r>
    </w:p>
    <w:p w:rsidR="006A2247" w:rsidRPr="00BE5A2C" w:rsidRDefault="006A2247" w:rsidP="00BE5A2C">
      <w:pPr>
        <w:pStyle w:val="AufzhlungszeichenText"/>
      </w:pPr>
      <w:r w:rsidRPr="00BE5A2C">
        <w:t>Aufenthalt von Personen unter umfassender Beistandschaft</w:t>
      </w:r>
    </w:p>
    <w:p w:rsidR="006A2247" w:rsidRPr="00BE5A2C" w:rsidRDefault="006A2247" w:rsidP="00BE5A2C">
      <w:pPr>
        <w:pStyle w:val="AufzhlungszeichenText"/>
      </w:pPr>
      <w:r w:rsidRPr="00BE5A2C">
        <w:t>Studienaufenthalt</w:t>
      </w:r>
    </w:p>
    <w:p w:rsidR="006A2247" w:rsidRPr="00BE5A2C" w:rsidRDefault="006A2247" w:rsidP="00BE5A2C">
      <w:pPr>
        <w:pStyle w:val="AufzhlungszeichenText"/>
      </w:pPr>
      <w:r w:rsidRPr="00BE5A2C">
        <w:t>Arbeitsaufenthalt</w:t>
      </w:r>
    </w:p>
    <w:p w:rsidR="006A2247" w:rsidRPr="00BE5A2C" w:rsidRDefault="006A2247" w:rsidP="00BE5A2C">
      <w:pPr>
        <w:pStyle w:val="AufzhlungszeichenText"/>
      </w:pPr>
      <w:r w:rsidRPr="00BE5A2C">
        <w:t>Saisonaufenthalt</w:t>
      </w:r>
    </w:p>
    <w:p w:rsidR="006A2247" w:rsidRPr="00BE5A2C" w:rsidRDefault="006A2247" w:rsidP="00BE5A2C">
      <w:pPr>
        <w:pStyle w:val="AufzhlungszeichenText"/>
      </w:pPr>
      <w:r w:rsidRPr="00BE5A2C">
        <w:t>Alters- und Pflegeheimaufenthalt</w:t>
      </w:r>
    </w:p>
    <w:p w:rsidR="006A2247" w:rsidRPr="00BE5A2C" w:rsidRDefault="006A2247" w:rsidP="00BE5A2C">
      <w:pPr>
        <w:pStyle w:val="AufzhlungszeichenText"/>
      </w:pPr>
      <w:r w:rsidRPr="00BE5A2C">
        <w:t>Aufenthalt in Wohnungen und Heimen für Kinder und Jugendliche</w:t>
      </w:r>
    </w:p>
    <w:p w:rsidR="006A2247" w:rsidRPr="00BE5A2C" w:rsidRDefault="006A2247" w:rsidP="00BE5A2C">
      <w:pPr>
        <w:pStyle w:val="AufzhlungszeichenText"/>
      </w:pPr>
      <w:r w:rsidRPr="00BE5A2C">
        <w:t>Aufenthalt in Internaten und Studentenwohnheimen</w:t>
      </w:r>
    </w:p>
    <w:p w:rsidR="006A2247" w:rsidRPr="00BE5A2C" w:rsidRDefault="006A2247" w:rsidP="00BE5A2C">
      <w:pPr>
        <w:pStyle w:val="AufzhlungszeichenText"/>
      </w:pPr>
      <w:r w:rsidRPr="00BE5A2C">
        <w:t>Aufenthalt in Institutionen für Behinderte</w:t>
      </w:r>
    </w:p>
    <w:p w:rsidR="003A7185" w:rsidRPr="00BE5A2C" w:rsidRDefault="006A2247" w:rsidP="00BE5A2C">
      <w:pPr>
        <w:pStyle w:val="AufzhlungszeichenText"/>
      </w:pPr>
      <w:r w:rsidRPr="00BE5A2C">
        <w:t>Aufenthalt in Klöstern und anderen Unterkünften religiöser Vereinigungen</w:t>
      </w:r>
    </w:p>
    <w:p w:rsidR="006A2247" w:rsidRPr="00BE5A2C" w:rsidRDefault="006A2247" w:rsidP="00BE5A2C">
      <w:pPr>
        <w:pStyle w:val="AufzhlungszeichenText"/>
      </w:pPr>
      <w:r w:rsidRPr="00BE5A2C">
        <w:t>Au</w:t>
      </w:r>
      <w:r w:rsidR="003A7185" w:rsidRPr="00BE5A2C">
        <w:t xml:space="preserve">fenthalt in einem Spital oder </w:t>
      </w:r>
      <w:r w:rsidRPr="00BE5A2C">
        <w:t>ähnlichen Institutionen im Gesundheits</w:t>
      </w:r>
      <w:r w:rsidR="004F6ABE" w:rsidRPr="00BE5A2C">
        <w:t>be</w:t>
      </w:r>
      <w:r w:rsidRPr="00BE5A2C">
        <w:t>reich</w:t>
      </w:r>
    </w:p>
    <w:p w:rsidR="006A2247" w:rsidRPr="00BE5A2C" w:rsidRDefault="006A2247" w:rsidP="00BE5A2C">
      <w:pPr>
        <w:pStyle w:val="AufzhlungszeichenText"/>
      </w:pPr>
      <w:r w:rsidRPr="00BE5A2C">
        <w:t>Aufenthalt in einer E</w:t>
      </w:r>
      <w:r w:rsidR="003A7185" w:rsidRPr="00BE5A2C">
        <w:t>inrichtung der psychiatrischen L</w:t>
      </w:r>
      <w:r w:rsidRPr="00BE5A2C">
        <w:t>angzeitpflege</w:t>
      </w:r>
    </w:p>
    <w:p w:rsidR="003A7185" w:rsidRPr="00BE5A2C" w:rsidRDefault="006A2247" w:rsidP="00BE5A2C">
      <w:pPr>
        <w:pStyle w:val="AufzhlungszeichenText"/>
      </w:pPr>
      <w:r w:rsidRPr="00BE5A2C">
        <w:t>Aufenthalt in einer Institution des Straf- und Massnahmenvollzugs</w:t>
      </w:r>
    </w:p>
    <w:p w:rsidR="006A2247" w:rsidRPr="00BE5A2C" w:rsidRDefault="006A2247" w:rsidP="00BE5A2C">
      <w:pPr>
        <w:pStyle w:val="AufzhlungszeichenText"/>
      </w:pPr>
      <w:r w:rsidRPr="00BE5A2C">
        <w:t>Aufenthalt in einer Gemeinschaftsunterkunft für Asylsuchende</w:t>
      </w:r>
    </w:p>
    <w:p w:rsidR="006A2247" w:rsidRDefault="00E20FBE" w:rsidP="00E20FBE">
      <w:pPr>
        <w:pStyle w:val="berschrift2"/>
      </w:pPr>
      <w:bookmarkStart w:id="6" w:name="_Toc409774749"/>
      <w:r>
        <w:lastRenderedPageBreak/>
        <w:t>Zivilrechtlicher Wohnsitz</w:t>
      </w:r>
      <w:bookmarkEnd w:id="6"/>
    </w:p>
    <w:p w:rsidR="00E20FBE" w:rsidRPr="005E2383" w:rsidRDefault="00E20FBE" w:rsidP="005E2383">
      <w:pPr>
        <w:pStyle w:val="Text"/>
      </w:pPr>
      <w:r w:rsidRPr="005E2383">
        <w:t xml:space="preserve">Der Wohnsitz einer Person befindet sich an dem Ort, wo sie sich mit der Absicht dauernden Verbleibens aufhält. Niemand kann an mehreren Orten zugleich seinen Wohnsitz haben (Art. 23 ZGB). </w:t>
      </w:r>
    </w:p>
    <w:p w:rsidR="00E20FBE" w:rsidRPr="005E2383" w:rsidRDefault="00E20FBE" w:rsidP="005E2383">
      <w:pPr>
        <w:pStyle w:val="Text"/>
      </w:pPr>
    </w:p>
    <w:p w:rsidR="00E20FBE" w:rsidRPr="005E2383" w:rsidRDefault="00E20FBE" w:rsidP="005E2383">
      <w:pPr>
        <w:pStyle w:val="Text"/>
      </w:pPr>
      <w:r w:rsidRPr="005E2383">
        <w:t>Als Wohnsitz des Kindes unter elterlicher Sorge gilt der Wohnsitz der Eltern oder, wenn die E</w:t>
      </w:r>
      <w:r w:rsidRPr="005E2383">
        <w:t>l</w:t>
      </w:r>
      <w:r w:rsidRPr="005E2383">
        <w:t>tern keinen gemeinsamen Wohnsitz haben, der Wohnsitz des Elternteils, unter dessen Obhut das Kind steht; in den übrigen Fällen gilt sein Aufenthaltsort als Wohnsitz.</w:t>
      </w:r>
    </w:p>
    <w:p w:rsidR="00E20FBE" w:rsidRPr="005E2383" w:rsidRDefault="00E20FBE" w:rsidP="005E2383">
      <w:pPr>
        <w:pStyle w:val="Text"/>
      </w:pPr>
    </w:p>
    <w:p w:rsidR="006D2BDA" w:rsidRPr="005E2383" w:rsidRDefault="00E20FBE" w:rsidP="005E2383">
      <w:pPr>
        <w:pStyle w:val="Text"/>
      </w:pPr>
      <w:r w:rsidRPr="005E2383">
        <w:t>Bevormundete Kinder haben ihren Wohnsitz am Sitz der Kindesschutzbehörde (Art. 25 ZGB). Volljährige unter umfassender Beistandschaft haben ihren Wohnsitz am Sitz der Erwachsene</w:t>
      </w:r>
      <w:r w:rsidRPr="005E2383">
        <w:t>n</w:t>
      </w:r>
      <w:r w:rsidRPr="005E2383">
        <w:t>schutzbehörde (Art. 26 ZGB).</w:t>
      </w:r>
    </w:p>
    <w:p w:rsidR="00E20FBE" w:rsidRDefault="00E20FBE" w:rsidP="006D2BDA">
      <w:pPr>
        <w:pStyle w:val="berschrift1"/>
      </w:pPr>
      <w:bookmarkStart w:id="7" w:name="_Toc409774750"/>
      <w:r>
        <w:lastRenderedPageBreak/>
        <w:t>Meldewesen</w:t>
      </w:r>
      <w:bookmarkEnd w:id="7"/>
    </w:p>
    <w:p w:rsidR="00E20FBE" w:rsidRPr="00BE5A2C" w:rsidRDefault="00E20FBE" w:rsidP="00BE5A2C">
      <w:pPr>
        <w:pStyle w:val="Text"/>
      </w:pPr>
      <w:r w:rsidRPr="00BE5A2C">
        <w:t xml:space="preserve">Die Einwohnerkontrollen bilden die Datenzentrale der Gemeinde. Mit den erfassten Grunddaten aller </w:t>
      </w:r>
      <w:r w:rsidR="00EC652C" w:rsidRPr="00BE5A2C">
        <w:t>Einwohner</w:t>
      </w:r>
      <w:r w:rsidRPr="00BE5A2C">
        <w:t xml:space="preserve"> führt sie das Einwohnerkontrollregister, das als Grundlage für die üb</w:t>
      </w:r>
      <w:r w:rsidR="00BE5A2C" w:rsidRPr="00BE5A2C">
        <w:t>rigen Ve</w:t>
      </w:r>
      <w:r w:rsidR="00BE5A2C" w:rsidRPr="00BE5A2C">
        <w:t>r</w:t>
      </w:r>
      <w:r w:rsidR="00BE5A2C" w:rsidRPr="00BE5A2C">
        <w:t>waltungsstellen dient.</w:t>
      </w:r>
    </w:p>
    <w:p w:rsidR="00E20FBE" w:rsidRPr="00BE5A2C" w:rsidRDefault="00E20FBE" w:rsidP="00BE5A2C">
      <w:pPr>
        <w:pStyle w:val="Text"/>
      </w:pPr>
    </w:p>
    <w:p w:rsidR="00E20FBE" w:rsidRPr="00BE5A2C" w:rsidRDefault="00E20FBE" w:rsidP="00BE5A2C">
      <w:pPr>
        <w:pStyle w:val="Text"/>
      </w:pPr>
      <w:r w:rsidRPr="00BE5A2C">
        <w:t>Wer in einer Gemeinde zu</w:t>
      </w:r>
      <w:r w:rsidR="00EC652C" w:rsidRPr="00BE5A2C">
        <w:t>-</w:t>
      </w:r>
      <w:r w:rsidRPr="00BE5A2C">
        <w:t>, um- oder wegzieht, hat dies innert 14 Tagen bei der zuständigen Einwohnerkontrolle zu melden (die Meldepflicht gilt auch für Umzüge innerhalb des Gebäudes). Personen, die Wohnraum vermieten oder verwalten, Untermietverhältnisse abschliessen oder anderen Personen während mindestens drei aufeinanderfolgenden Monaten oder drei Monaten innerhalb eines Jahres Logis geben, sind verpflichtet, ein-, um- und wegziehende Personen der Einwohnerkontrolle zu melden.</w:t>
      </w:r>
    </w:p>
    <w:p w:rsidR="00E20FBE" w:rsidRPr="00BE5A2C" w:rsidRDefault="00E20FBE" w:rsidP="00BE5A2C">
      <w:pPr>
        <w:pStyle w:val="Text"/>
      </w:pPr>
    </w:p>
    <w:p w:rsidR="00E20FBE" w:rsidRDefault="00E20FBE" w:rsidP="00E20FBE">
      <w:pPr>
        <w:pStyle w:val="TextDoppelpunkt"/>
      </w:pPr>
      <w:r>
        <w:t>Leiterinnen und Leiter von Kollektivhaushalten nachstehender Kategorien melden quartalswe</w:t>
      </w:r>
      <w:r>
        <w:t>i</w:t>
      </w:r>
      <w:r>
        <w:t>se der Einwohnerkontrolle die Bewohnerinnen und Bewohner, welche sich seit mindestens drei aufeinanderfolgenden Monaten oder während drei</w:t>
      </w:r>
      <w:r w:rsidR="0076512F">
        <w:t>er</w:t>
      </w:r>
      <w:r>
        <w:t xml:space="preserve"> Monate innerhalb eines J</w:t>
      </w:r>
      <w:r w:rsidR="003A7185">
        <w:t>a</w:t>
      </w:r>
      <w:r>
        <w:t>hres in ihrem Kollektivhaushalt aufhalten:</w:t>
      </w:r>
    </w:p>
    <w:p w:rsidR="00B16520" w:rsidRDefault="00B16520" w:rsidP="00B16520">
      <w:pPr>
        <w:pStyle w:val="AufzhlungszeichenText"/>
        <w:numPr>
          <w:ilvl w:val="0"/>
          <w:numId w:val="1"/>
        </w:numPr>
      </w:pPr>
      <w:r>
        <w:t>Alters- und Pflegeheime</w:t>
      </w:r>
    </w:p>
    <w:p w:rsidR="00B16520" w:rsidRDefault="00B16520" w:rsidP="00B16520">
      <w:pPr>
        <w:pStyle w:val="AufzhlungszeichenText"/>
        <w:numPr>
          <w:ilvl w:val="0"/>
          <w:numId w:val="1"/>
        </w:numPr>
      </w:pPr>
      <w:r>
        <w:t>Wohnungen und Heime für Kinder und Jugendliche</w:t>
      </w:r>
    </w:p>
    <w:p w:rsidR="00B16520" w:rsidRDefault="00B16520" w:rsidP="00B16520">
      <w:pPr>
        <w:pStyle w:val="AufzhlungszeichenText"/>
        <w:numPr>
          <w:ilvl w:val="0"/>
          <w:numId w:val="1"/>
        </w:numPr>
      </w:pPr>
      <w:r>
        <w:t>Internate und Studentenwohnheime</w:t>
      </w:r>
    </w:p>
    <w:p w:rsidR="00B16520" w:rsidRDefault="00B16520" w:rsidP="00B16520">
      <w:pPr>
        <w:pStyle w:val="AufzhlungszeichenText"/>
        <w:numPr>
          <w:ilvl w:val="0"/>
          <w:numId w:val="1"/>
        </w:numPr>
      </w:pPr>
      <w:r>
        <w:t>Institutionen für Behinderte</w:t>
      </w:r>
    </w:p>
    <w:p w:rsidR="00B16520" w:rsidRDefault="00B16520" w:rsidP="00B16520">
      <w:pPr>
        <w:pStyle w:val="AufzhlungszeichenText"/>
        <w:numPr>
          <w:ilvl w:val="0"/>
          <w:numId w:val="1"/>
        </w:numPr>
      </w:pPr>
      <w:r>
        <w:t>Klöster und andere Unterkünfte religiöser Vereinigungen</w:t>
      </w:r>
    </w:p>
    <w:p w:rsidR="00B16520" w:rsidRDefault="00B16520" w:rsidP="00BE5A2C">
      <w:pPr>
        <w:pStyle w:val="Text"/>
      </w:pPr>
    </w:p>
    <w:p w:rsidR="0017127D" w:rsidRDefault="00B16520" w:rsidP="001B14ED">
      <w:pPr>
        <w:pStyle w:val="TextDoppelpunkt"/>
      </w:pPr>
      <w:r w:rsidRPr="0017127D">
        <w:t>Leiterinnen und Leiter von Kollektivhaushalten nachstehender Kategorien melden der Einwo</w:t>
      </w:r>
      <w:r w:rsidRPr="0017127D">
        <w:t>h</w:t>
      </w:r>
      <w:r w:rsidRPr="0017127D">
        <w:t>nerkontrolle jährlich mit Stichtag 31. Dezember die auf vereinfachte Art erhobenen Bewohn</w:t>
      </w:r>
      <w:r w:rsidRPr="0017127D">
        <w:t>e</w:t>
      </w:r>
      <w:r w:rsidRPr="0017127D">
        <w:t>rinnen und Bewohner, welche sich seit mindestens drei</w:t>
      </w:r>
      <w:r w:rsidR="0076512F">
        <w:t>er</w:t>
      </w:r>
      <w:r w:rsidRPr="0017127D">
        <w:t xml:space="preserve"> aufeinanderfolgende</w:t>
      </w:r>
      <w:r w:rsidR="0076512F">
        <w:t>r</w:t>
      </w:r>
      <w:r w:rsidRPr="0017127D">
        <w:t xml:space="preserve"> Monate oder während drei</w:t>
      </w:r>
      <w:r w:rsidR="0076512F">
        <w:t>er</w:t>
      </w:r>
      <w:r w:rsidRPr="0017127D">
        <w:t xml:space="preserve"> Monate innerhalb eines Jahres in ihrem Kollektivhaushalt aufhalten:</w:t>
      </w:r>
    </w:p>
    <w:p w:rsidR="00F819BE" w:rsidRDefault="00F819BE" w:rsidP="00BE5A2C">
      <w:pPr>
        <w:pStyle w:val="Aufzhlungszeichen3"/>
      </w:pPr>
      <w:r>
        <w:t>Spitäler, Heilstätten und ähnliche Institutionen im Gesundheitsbereich</w:t>
      </w:r>
    </w:p>
    <w:p w:rsidR="00F819BE" w:rsidRDefault="00F819BE" w:rsidP="00BE5A2C">
      <w:pPr>
        <w:pStyle w:val="Aufzhlungszeichen3"/>
      </w:pPr>
      <w:r>
        <w:t>Einrichtungen der psychiatrische</w:t>
      </w:r>
      <w:r w:rsidR="003A7185">
        <w:t>n</w:t>
      </w:r>
      <w:r>
        <w:t xml:space="preserve"> Langzeitpflege</w:t>
      </w:r>
    </w:p>
    <w:p w:rsidR="00F819BE" w:rsidRDefault="00F819BE" w:rsidP="00BE5A2C">
      <w:pPr>
        <w:pStyle w:val="Aufzhlungszeichen3"/>
      </w:pPr>
      <w:r>
        <w:t>Institutionen des Straf- und Massnahme</w:t>
      </w:r>
      <w:r w:rsidR="0076512F">
        <w:t>n</w:t>
      </w:r>
      <w:r>
        <w:t>vollzugs für Jugendliche und Erwachsene</w:t>
      </w:r>
    </w:p>
    <w:p w:rsidR="00F819BE" w:rsidRDefault="00F819BE" w:rsidP="00BE5A2C">
      <w:pPr>
        <w:pStyle w:val="Aufzhlungszeichen3"/>
      </w:pPr>
      <w:r>
        <w:t>Gemeinschaftsunterkünfte für Asylsuchende</w:t>
      </w:r>
    </w:p>
    <w:p w:rsidR="00F819BE" w:rsidRDefault="00F819BE" w:rsidP="00BE5A2C">
      <w:pPr>
        <w:pStyle w:val="Text"/>
      </w:pPr>
    </w:p>
    <w:p w:rsidR="00F819BE" w:rsidRDefault="00F819BE" w:rsidP="00BE5A2C">
      <w:pPr>
        <w:pStyle w:val="Text"/>
      </w:pPr>
      <w:r w:rsidRPr="00BE5A2C">
        <w:t>Von der Meldepflicht ist befreit, wer sich nur vorübergehend und nicht länger als 3 Monate in einer Gemeinde aufhält oder in einem Spital oder Pflegeheim, in einer Erziehungs-, Heil-, Pfl</w:t>
      </w:r>
      <w:r w:rsidRPr="00BE5A2C">
        <w:t>e</w:t>
      </w:r>
      <w:r w:rsidRPr="00BE5A2C">
        <w:t>ge- oder Strafanstalt untergebracht</w:t>
      </w:r>
      <w:r>
        <w:t xml:space="preserve"> ist.</w:t>
      </w:r>
    </w:p>
    <w:p w:rsidR="00F819BE" w:rsidRDefault="00F819BE" w:rsidP="00BE5A2C">
      <w:pPr>
        <w:pStyle w:val="Text"/>
      </w:pPr>
    </w:p>
    <w:p w:rsidR="001B14ED" w:rsidRDefault="00F819BE" w:rsidP="005E2383">
      <w:pPr>
        <w:pStyle w:val="Text"/>
      </w:pPr>
      <w:r>
        <w:t xml:space="preserve">Die </w:t>
      </w:r>
      <w:r w:rsidRPr="00BE5A2C">
        <w:t>Einwohnerkontrolle</w:t>
      </w:r>
      <w:r>
        <w:t xml:space="preserve"> meldet die Zu- und Wegzüge und die das Register betreffenden Änd</w:t>
      </w:r>
      <w:r>
        <w:t>e</w:t>
      </w:r>
      <w:r>
        <w:t>rungen den betroffenen Behörden, Verwaltungsabteilungen und Amtsstellen. Jeder Empfänger erhält dabei nur diejenigen Daten, die er für die Erfüllung seiner Aufgabe benötigt. Mutation</w:t>
      </w:r>
      <w:r>
        <w:t>s</w:t>
      </w:r>
      <w:r>
        <w:t>meldungen sind ausserdem umgehend elektronisch an das kantonale Einwohnerregister (D</w:t>
      </w:r>
      <w:r>
        <w:t>a</w:t>
      </w:r>
      <w:r>
        <w:t>tenplattform/Verteilzentrum) weiter zu leiten. Die laufende Datenübermittlung erfolgt autom</w:t>
      </w:r>
      <w:r>
        <w:t>a</w:t>
      </w:r>
      <w:r>
        <w:t>tisch durch die Einwohnerregister-Software über Sedex. Die einzelnen Mutationsmeldungen enthalten eine maximale Anzahl von Daten (Merkmale), welche für alle berechtigten Empfänger</w:t>
      </w:r>
      <w:r w:rsidR="003A7185">
        <w:t xml:space="preserve"> </w:t>
      </w:r>
      <w:r>
        <w:t>verwendet werden können. Durch gesetzliche Grundlagen ist festgelegt, welche dieser Meld</w:t>
      </w:r>
      <w:r>
        <w:t>e</w:t>
      </w:r>
      <w:r>
        <w:t xml:space="preserve">gründe und welcher Datenumfang an die berechtigten Stellen weitergegeben werden. </w:t>
      </w:r>
      <w:r w:rsidR="001B14ED">
        <w:t>Die W</w:t>
      </w:r>
      <w:r>
        <w:t>e</w:t>
      </w:r>
      <w:r>
        <w:t>i</w:t>
      </w:r>
      <w:r>
        <w:t>tergabe aus dem kantonalen Einwo</w:t>
      </w:r>
      <w:r w:rsidR="001B14ED">
        <w:t xml:space="preserve">hnerregister erfolgt durch die </w:t>
      </w:r>
      <w:r>
        <w:t>k</w:t>
      </w:r>
      <w:r w:rsidR="001B14ED">
        <w:t>a</w:t>
      </w:r>
      <w:r>
        <w:t>ntonale Fachstelle Date</w:t>
      </w:r>
      <w:r>
        <w:t>n</w:t>
      </w:r>
      <w:r>
        <w:t xml:space="preserve">austausch. </w:t>
      </w:r>
      <w:r w:rsidR="001B14ED">
        <w:t>Sowohl</w:t>
      </w:r>
      <w:r>
        <w:t xml:space="preserve"> für das</w:t>
      </w:r>
      <w:r w:rsidR="00EC652C">
        <w:t xml:space="preserve"> kantonale Einwohnerregister </w:t>
      </w:r>
      <w:r w:rsidR="0076512F">
        <w:t>als</w:t>
      </w:r>
      <w:r>
        <w:t xml:space="preserve"> auch für die Gemeinderegister ge</w:t>
      </w:r>
      <w:r>
        <w:t>l</w:t>
      </w:r>
      <w:r>
        <w:t>ten die verbindlichen Weisungen des Kantons.</w:t>
      </w:r>
    </w:p>
    <w:p w:rsidR="001B14ED" w:rsidRDefault="001B14ED" w:rsidP="001B14ED">
      <w:pPr>
        <w:pStyle w:val="berschrift1"/>
      </w:pPr>
      <w:bookmarkStart w:id="8" w:name="_Toc409774751"/>
      <w:r>
        <w:lastRenderedPageBreak/>
        <w:t>Ausweisschriften</w:t>
      </w:r>
      <w:bookmarkEnd w:id="8"/>
    </w:p>
    <w:p w:rsidR="001B14ED" w:rsidRDefault="001B14ED" w:rsidP="001B14ED">
      <w:pPr>
        <w:pStyle w:val="berschrift2"/>
      </w:pPr>
      <w:bookmarkStart w:id="9" w:name="_Toc409774752"/>
      <w:r>
        <w:t>Heimatschein</w:t>
      </w:r>
      <w:bookmarkEnd w:id="9"/>
    </w:p>
    <w:p w:rsidR="001B14ED" w:rsidRPr="00BE5A2C" w:rsidRDefault="001B14ED" w:rsidP="00BE5A2C">
      <w:pPr>
        <w:pStyle w:val="Text"/>
      </w:pPr>
      <w:r w:rsidRPr="00BE5A2C">
        <w:t>Der Heimatschein dient zur Begründung des Hauptwohnsitzes in der Schweiz und für die I</w:t>
      </w:r>
      <w:r w:rsidRPr="00BE5A2C">
        <w:t>m</w:t>
      </w:r>
      <w:r w:rsidRPr="00BE5A2C">
        <w:t>matrikulation bei einer Schweizer Vertretung im Ausland und wird von dem für den Heimatort zuständigen Zivilstandsamt ausgestellt. Damit wird bezeugt, dass der Inhaber das Bürgerrecht der entsprechenden Gemeinde besitzt. Der Heimatschein ist bei der Einwohnerkontrolle der Hauptwohnsitzgemeinde zu hinterlegen.</w:t>
      </w:r>
    </w:p>
    <w:p w:rsidR="001B14ED" w:rsidRPr="00BE5A2C" w:rsidRDefault="001B14ED" w:rsidP="00BE5A2C">
      <w:pPr>
        <w:pStyle w:val="Text"/>
      </w:pPr>
    </w:p>
    <w:p w:rsidR="001B14ED" w:rsidRDefault="001B14ED" w:rsidP="001B14ED">
      <w:pPr>
        <w:pStyle w:val="berschrift2"/>
      </w:pPr>
      <w:bookmarkStart w:id="10" w:name="_Toc409774753"/>
      <w:r>
        <w:t>Meldebestätigung für Hauptwohnsitz</w:t>
      </w:r>
      <w:bookmarkEnd w:id="10"/>
    </w:p>
    <w:p w:rsidR="001B14ED" w:rsidRPr="00BE5A2C" w:rsidRDefault="001B14ED" w:rsidP="00BE5A2C">
      <w:pPr>
        <w:pStyle w:val="Text"/>
      </w:pPr>
      <w:r w:rsidRPr="00BE5A2C">
        <w:t>Die Meldebestätigung für Hauptwohnsitz ist der Nachweis der vollzogenen Anmeldung in der Hauptwohnsitzgemeinde für Schweizer und ausländische Staatsangehörige. Sie ist nicht befri</w:t>
      </w:r>
      <w:r w:rsidRPr="00BE5A2C">
        <w:t>s</w:t>
      </w:r>
      <w:r w:rsidRPr="00BE5A2C">
        <w:t>tet und hat Gültigkeit bis zur Aufgabe des Hauptwohnsitzes. Bei einer Abmeldung und bei der Aushändigung der Schriften ist die Meldebestätigung einzuziehen.</w:t>
      </w:r>
    </w:p>
    <w:p w:rsidR="001B14ED" w:rsidRPr="00BE5A2C" w:rsidRDefault="001B14ED" w:rsidP="00BE5A2C">
      <w:pPr>
        <w:pStyle w:val="Text"/>
      </w:pPr>
    </w:p>
    <w:p w:rsidR="001B14ED" w:rsidRDefault="001B14ED" w:rsidP="001B14ED">
      <w:pPr>
        <w:pStyle w:val="berschrift2"/>
      </w:pPr>
      <w:bookmarkStart w:id="11" w:name="_Toc409774754"/>
      <w:r>
        <w:t>Heimatausweis</w:t>
      </w:r>
      <w:bookmarkEnd w:id="11"/>
    </w:p>
    <w:p w:rsidR="001B14ED" w:rsidRPr="00BE5A2C" w:rsidRDefault="001B14ED" w:rsidP="00BE5A2C">
      <w:pPr>
        <w:pStyle w:val="Text"/>
      </w:pPr>
      <w:r w:rsidRPr="00BE5A2C">
        <w:t>Wenn sich eine Person vorübergehend ausserhalb der Gemeinde, in der sie Hauptwohnsitz hat, aufhalten will, hat sie Anspruch auf einen befr</w:t>
      </w:r>
      <w:r w:rsidR="002C75EC" w:rsidRPr="00BE5A2C">
        <w:t>isteten Heimatausweis. Mit dem H</w:t>
      </w:r>
      <w:r w:rsidRPr="00BE5A2C">
        <w:t>eimatau</w:t>
      </w:r>
      <w:r w:rsidRPr="00BE5A2C">
        <w:t>s</w:t>
      </w:r>
      <w:r w:rsidRPr="00BE5A2C">
        <w:t>weis erklärt die Hauptwohnsitzgemeinde, dass der Heimatschein bei ihr hinterlegt ist.</w:t>
      </w:r>
    </w:p>
    <w:p w:rsidR="001B14ED" w:rsidRPr="00BE5A2C" w:rsidRDefault="001B14ED" w:rsidP="00BE5A2C">
      <w:pPr>
        <w:pStyle w:val="Text"/>
      </w:pPr>
    </w:p>
    <w:p w:rsidR="001B14ED" w:rsidRPr="00BE5A2C" w:rsidRDefault="001B14ED" w:rsidP="00BE5A2C">
      <w:pPr>
        <w:pStyle w:val="Text"/>
      </w:pPr>
      <w:r w:rsidRPr="00BE5A2C">
        <w:t xml:space="preserve">Der Heimatausweis ist auf die voraussichtliche Dauer des </w:t>
      </w:r>
      <w:r w:rsidR="002C75EC" w:rsidRPr="00BE5A2C">
        <w:t xml:space="preserve">Nebenwohnsitzes bis maximal fünf </w:t>
      </w:r>
      <w:r w:rsidRPr="00BE5A2C">
        <w:t xml:space="preserve">Jahre zu befristen. Der Gültigkeitsablauf wird von der Einwohnerkontrolle der </w:t>
      </w:r>
      <w:r w:rsidR="00D31AEE" w:rsidRPr="00BE5A2C">
        <w:t>N</w:t>
      </w:r>
      <w:r w:rsidRPr="00BE5A2C">
        <w:t>ebenwohnsit</w:t>
      </w:r>
      <w:r w:rsidRPr="00BE5A2C">
        <w:t>z</w:t>
      </w:r>
      <w:r w:rsidRPr="00BE5A2C">
        <w:t>gemeinde kontrolliert. Der Heimatausweis kann nicht verlängert werden. Wenn der auswär</w:t>
      </w:r>
      <w:r w:rsidR="00D31AEE" w:rsidRPr="00BE5A2C">
        <w:t>t</w:t>
      </w:r>
      <w:r w:rsidRPr="00BE5A2C">
        <w:t>ige Nebenwohnsitz</w:t>
      </w:r>
      <w:r w:rsidR="00D31AEE" w:rsidRPr="00BE5A2C">
        <w:t xml:space="preserve"> nach Ablauf der Gültigkeit weiter besteht, wird ein neuer ausgestellt. Bei unb</w:t>
      </w:r>
      <w:r w:rsidR="00D31AEE" w:rsidRPr="00BE5A2C">
        <w:t>e</w:t>
      </w:r>
      <w:r w:rsidR="00D31AEE" w:rsidRPr="00BE5A2C">
        <w:t>fristeten Nebenwohnsitzen in Altersheimen und Pflegeinstitutionen ist der Heimatausweis unb</w:t>
      </w:r>
      <w:r w:rsidR="00D31AEE" w:rsidRPr="00BE5A2C">
        <w:t>e</w:t>
      </w:r>
      <w:r w:rsidR="002C75EC" w:rsidRPr="00BE5A2C">
        <w:t>fristet auszustellen. Der H</w:t>
      </w:r>
      <w:r w:rsidR="00D31AEE" w:rsidRPr="00BE5A2C">
        <w:t>eimatausweis ist in der Nebenwohnsitzgemeinde zu hinterlegen.</w:t>
      </w:r>
    </w:p>
    <w:p w:rsidR="00D31AEE" w:rsidRPr="00BE5A2C" w:rsidRDefault="00D31AEE" w:rsidP="00BE5A2C">
      <w:pPr>
        <w:pStyle w:val="Text"/>
      </w:pPr>
    </w:p>
    <w:p w:rsidR="00D31AEE" w:rsidRDefault="00D31AEE" w:rsidP="00D31AEE">
      <w:pPr>
        <w:pStyle w:val="berschrift2"/>
      </w:pPr>
      <w:bookmarkStart w:id="12" w:name="_Toc409774755"/>
      <w:r>
        <w:t>Meldebestätigung für Nebenwohnsitz</w:t>
      </w:r>
      <w:bookmarkEnd w:id="12"/>
    </w:p>
    <w:p w:rsidR="005E2383" w:rsidRPr="00BE5A2C" w:rsidRDefault="00D31AEE" w:rsidP="005E2383">
      <w:pPr>
        <w:pStyle w:val="Text"/>
      </w:pPr>
      <w:r w:rsidRPr="00BE5A2C">
        <w:t>Die Meldebestätigung für Nebenwohnsitz ist der Nachweis der vollzogenen Anmeldung als Aufenthalter in der Nebenwohnsitzgemeinde</w:t>
      </w:r>
      <w:r w:rsidR="002C75EC" w:rsidRPr="00BE5A2C">
        <w:t>.</w:t>
      </w:r>
      <w:r w:rsidRPr="00BE5A2C">
        <w:t xml:space="preserve"> Sie ist befristet und die Gültigkeit wird im Dok</w:t>
      </w:r>
      <w:r w:rsidRPr="00BE5A2C">
        <w:t>u</w:t>
      </w:r>
      <w:r w:rsidRPr="00BE5A2C">
        <w:t>ment eingetragen. Bei Aufgabe des Nebenwohnsitzes ist die Meldebestätigung einzuziehen, hingegen ist das hinterlegte Dokument (Heimatausweis) direkt der Hauptwohnsitzgemeinde z</w:t>
      </w:r>
      <w:r w:rsidRPr="00BE5A2C">
        <w:t>u</w:t>
      </w:r>
      <w:r w:rsidRPr="00BE5A2C">
        <w:t>rückzusenden.</w:t>
      </w:r>
    </w:p>
    <w:p w:rsidR="006D2BDA" w:rsidRDefault="006D2BDA" w:rsidP="006D2BDA">
      <w:pPr>
        <w:pStyle w:val="berschrift1"/>
      </w:pPr>
      <w:bookmarkStart w:id="13" w:name="_Toc409774756"/>
      <w:r>
        <w:lastRenderedPageBreak/>
        <w:t>Ausländerwesen</w:t>
      </w:r>
      <w:bookmarkEnd w:id="13"/>
    </w:p>
    <w:p w:rsidR="006D2BDA" w:rsidRDefault="006D2BDA" w:rsidP="006D2BDA">
      <w:pPr>
        <w:pStyle w:val="berschrift2"/>
      </w:pPr>
      <w:bookmarkStart w:id="14" w:name="_Toc409774757"/>
      <w:r>
        <w:t>Allgemeines</w:t>
      </w:r>
      <w:bookmarkEnd w:id="14"/>
    </w:p>
    <w:p w:rsidR="006D2BDA" w:rsidRPr="005E2383" w:rsidRDefault="006D2BDA" w:rsidP="005E2383">
      <w:pPr>
        <w:pStyle w:val="Text"/>
      </w:pPr>
      <w:r w:rsidRPr="005E2383">
        <w:t xml:space="preserve">Die Rechte aller Angehörigen aus Nicht-EU/EFTA-Staaten (sog. Drittstaaten) werden durch das Bundesgesetz über die Ausländerinnen und Ausländer vom 16. Dezember 2005 (AuG) und durch Staatsverträge geregelt. Gemäss diesem Bundesgesetz entscheidet die zuständige schweizerische Behörde </w:t>
      </w:r>
      <w:r w:rsidR="009910C5" w:rsidRPr="005E2383">
        <w:t>im Falle aller</w:t>
      </w:r>
      <w:r w:rsidRPr="005E2383">
        <w:t xml:space="preserve"> Angehörigen aus Drittstaaten nach freiem Ermessen über die Zulassung der Ausländer und die Erteilung von Aufenthalts- und Niederlassungsbewi</w:t>
      </w:r>
      <w:r w:rsidRPr="005E2383">
        <w:t>l</w:t>
      </w:r>
      <w:r w:rsidRPr="005E2383">
        <w:t>ligungen.</w:t>
      </w:r>
    </w:p>
    <w:p w:rsidR="006D2BDA" w:rsidRPr="005E2383" w:rsidRDefault="006D2BDA" w:rsidP="005E2383">
      <w:pPr>
        <w:pStyle w:val="Text"/>
      </w:pPr>
    </w:p>
    <w:p w:rsidR="006D2BDA" w:rsidRPr="005E2383" w:rsidRDefault="006D2BDA" w:rsidP="005E2383">
      <w:pPr>
        <w:pStyle w:val="Text"/>
      </w:pPr>
      <w:r w:rsidRPr="005E2383">
        <w:t>Im Rahmen der b</w:t>
      </w:r>
      <w:r w:rsidR="002C75EC" w:rsidRPr="005E2383">
        <w:t>ilateralen Verträge zwischen der</w:t>
      </w:r>
      <w:r w:rsidRPr="005E2383">
        <w:t xml:space="preserve"> Europäischen Union (EU) und der Schweiz ist u.a. das Personenfreizügigkeitsabkommen am 1. Juni 2002 in Kraft getreten. Das Freizügi</w:t>
      </w:r>
      <w:r w:rsidRPr="005E2383">
        <w:t>g</w:t>
      </w:r>
      <w:r w:rsidR="009910C5" w:rsidRPr="005E2383">
        <w:t>keitsabkommen</w:t>
      </w:r>
      <w:r w:rsidR="002A011E" w:rsidRPr="005E2383">
        <w:t xml:space="preserve"> (</w:t>
      </w:r>
      <w:r w:rsidRPr="005E2383">
        <w:t>FZA) wird schrittweise eingeführt und beinhaltet seither die Rechte über Au</w:t>
      </w:r>
      <w:r w:rsidRPr="005E2383">
        <w:t>f</w:t>
      </w:r>
      <w:r w:rsidRPr="005E2383">
        <w:t xml:space="preserve">enthalt und Niederlassung der EU/EFTA-Staatsangehörigen. </w:t>
      </w:r>
    </w:p>
    <w:p w:rsidR="006D2BDA" w:rsidRPr="005E2383" w:rsidRDefault="006D2BDA" w:rsidP="005E2383">
      <w:pPr>
        <w:pStyle w:val="Text"/>
      </w:pPr>
    </w:p>
    <w:p w:rsidR="006D2BDA" w:rsidRPr="005E2383" w:rsidRDefault="006D2BDA" w:rsidP="005E2383">
      <w:pPr>
        <w:pStyle w:val="Text"/>
      </w:pPr>
      <w:r w:rsidRPr="005E2383">
        <w:t xml:space="preserve">Zum Bewilligungsverfahren wird grundsätzlich auf das Handbuch des Amtes für Migration und Integration </w:t>
      </w:r>
      <w:r w:rsidR="00BF24C9" w:rsidRPr="005E2383">
        <w:t>Kanton Aargau</w:t>
      </w:r>
      <w:r w:rsidRPr="005E2383">
        <w:t xml:space="preserve"> (MIKA</w:t>
      </w:r>
      <w:r w:rsidR="00222837" w:rsidRPr="005E2383">
        <w:t>) verwiesen.</w:t>
      </w:r>
    </w:p>
    <w:p w:rsidR="00222837" w:rsidRPr="005E2383" w:rsidRDefault="00222837" w:rsidP="005E2383">
      <w:pPr>
        <w:pStyle w:val="Text"/>
      </w:pPr>
    </w:p>
    <w:p w:rsidR="00222837" w:rsidRDefault="00484A9F" w:rsidP="00222837">
      <w:pPr>
        <w:pStyle w:val="berschrift2"/>
      </w:pPr>
      <w:bookmarkStart w:id="15" w:name="_Toc409774758"/>
      <w:r>
        <w:t>EU-</w:t>
      </w:r>
      <w:r w:rsidR="00222837">
        <w:t>Staaten</w:t>
      </w:r>
      <w:bookmarkEnd w:id="15"/>
    </w:p>
    <w:p w:rsidR="00484A9F" w:rsidRPr="00BF24C9" w:rsidRDefault="00222837" w:rsidP="00BF24C9">
      <w:pPr>
        <w:pStyle w:val="Text"/>
        <w:rPr>
          <w:bCs/>
          <w:color w:val="0070C0"/>
        </w:rPr>
      </w:pPr>
      <w:r w:rsidRPr="00484A9F">
        <w:rPr>
          <w:bCs/>
          <w:color w:val="0070C0"/>
        </w:rPr>
        <w:t>Belgien, Bulgarien Dänemark, Deutschland, Estland, Finnland, Frankreich, Griechenland, Grossbritannien, Irland, Italien, Kroatien</w:t>
      </w:r>
      <w:r w:rsidR="00BF24C9">
        <w:rPr>
          <w:bCs/>
          <w:color w:val="0070C0"/>
        </w:rPr>
        <w:t xml:space="preserve"> (neu seit 01.07.2013</w:t>
      </w:r>
      <w:r w:rsidR="008102AA">
        <w:rPr>
          <w:bCs/>
          <w:color w:val="0070C0"/>
        </w:rPr>
        <w:t xml:space="preserve">, das Freizügigkeitsabkommen gilt </w:t>
      </w:r>
      <w:proofErr w:type="gramStart"/>
      <w:r w:rsidR="008102AA">
        <w:rPr>
          <w:bCs/>
          <w:color w:val="0070C0"/>
        </w:rPr>
        <w:t>zur Zeit</w:t>
      </w:r>
      <w:proofErr w:type="gramEnd"/>
      <w:r w:rsidR="008102AA">
        <w:rPr>
          <w:bCs/>
          <w:color w:val="0070C0"/>
        </w:rPr>
        <w:t xml:space="preserve"> nicht für Kroatien</w:t>
      </w:r>
      <w:r w:rsidR="00BF24C9">
        <w:rPr>
          <w:bCs/>
          <w:color w:val="0070C0"/>
        </w:rPr>
        <w:t>)</w:t>
      </w:r>
      <w:r w:rsidRPr="00484A9F">
        <w:rPr>
          <w:bCs/>
          <w:color w:val="0070C0"/>
        </w:rPr>
        <w:t>, Lettland, Litauen, Luxemburg, Malta, Niederlande, Österreich, P</w:t>
      </w:r>
      <w:r w:rsidRPr="00484A9F">
        <w:rPr>
          <w:bCs/>
          <w:color w:val="0070C0"/>
        </w:rPr>
        <w:t>o</w:t>
      </w:r>
      <w:r w:rsidRPr="00484A9F">
        <w:rPr>
          <w:bCs/>
          <w:color w:val="0070C0"/>
        </w:rPr>
        <w:t>len, Portugal, Rumänien, Schweden, Slowenien, Slowakische Republik, Spanien, Tschechi</w:t>
      </w:r>
      <w:r w:rsidR="00040184">
        <w:rPr>
          <w:bCs/>
          <w:color w:val="0070C0"/>
        </w:rPr>
        <w:t>sche Republik, Ungarn und Zypern</w:t>
      </w:r>
      <w:r w:rsidR="009910C5">
        <w:rPr>
          <w:bCs/>
          <w:color w:val="0070C0"/>
        </w:rPr>
        <w:t>.</w:t>
      </w:r>
    </w:p>
    <w:p w:rsidR="00490AFD" w:rsidRDefault="00490AFD" w:rsidP="00222837">
      <w:pPr>
        <w:pStyle w:val="Text"/>
      </w:pPr>
    </w:p>
    <w:p w:rsidR="002F35F0" w:rsidRDefault="002F35F0" w:rsidP="002F35F0">
      <w:pPr>
        <w:pStyle w:val="Text"/>
      </w:pPr>
      <w:r w:rsidRPr="002F35F0">
        <w:rPr>
          <w:b/>
        </w:rPr>
        <w:t>EU-15:</w:t>
      </w:r>
      <w:r>
        <w:t xml:space="preserve"> Frankreich, Deutschland, Österreich, Italien, Spanien, Portugal, Vereinigtes Königreich, Irland, Dänemark, Schweden, Finnland, Belgien, Niederlande, Luxemburg, Griechenland</w:t>
      </w:r>
      <w:r w:rsidR="009910C5">
        <w:t>.</w:t>
      </w:r>
    </w:p>
    <w:p w:rsidR="002F35F0" w:rsidRDefault="002F35F0" w:rsidP="002F35F0">
      <w:pPr>
        <w:pStyle w:val="Text"/>
      </w:pPr>
    </w:p>
    <w:p w:rsidR="002F35F0" w:rsidRDefault="002F35F0" w:rsidP="002F35F0">
      <w:pPr>
        <w:pStyle w:val="Text"/>
      </w:pPr>
      <w:r w:rsidRPr="002F35F0">
        <w:rPr>
          <w:b/>
        </w:rPr>
        <w:t>EU-17:</w:t>
      </w:r>
      <w:r>
        <w:t xml:space="preserve"> E</w:t>
      </w:r>
      <w:r w:rsidR="002A011E">
        <w:t>U</w:t>
      </w:r>
      <w:r>
        <w:t>-15 sowie Zypern und Malta</w:t>
      </w:r>
      <w:r w:rsidR="009910C5">
        <w:t>.</w:t>
      </w:r>
    </w:p>
    <w:p w:rsidR="002F35F0" w:rsidRDefault="002F35F0" w:rsidP="002F35F0">
      <w:pPr>
        <w:pStyle w:val="Text"/>
      </w:pPr>
    </w:p>
    <w:p w:rsidR="002F35F0" w:rsidRDefault="002F35F0" w:rsidP="002F35F0">
      <w:pPr>
        <w:pStyle w:val="Text"/>
      </w:pPr>
      <w:r w:rsidRPr="002F35F0">
        <w:rPr>
          <w:b/>
        </w:rPr>
        <w:t xml:space="preserve">EU-8: </w:t>
      </w:r>
      <w:r>
        <w:t>Polen, Tschechische Republik, Slowakei, Ungarn, Estland, Lettland, Litauen, Slowenien</w:t>
      </w:r>
      <w:r w:rsidR="009910C5">
        <w:t>.</w:t>
      </w:r>
    </w:p>
    <w:p w:rsidR="002F35F0" w:rsidRDefault="002F35F0" w:rsidP="002F35F0">
      <w:pPr>
        <w:pStyle w:val="Text"/>
      </w:pPr>
    </w:p>
    <w:p w:rsidR="002F35F0" w:rsidRDefault="002F35F0" w:rsidP="002F35F0">
      <w:pPr>
        <w:pStyle w:val="Text"/>
      </w:pPr>
      <w:r w:rsidRPr="002F35F0">
        <w:rPr>
          <w:b/>
        </w:rPr>
        <w:t>EU-2:</w:t>
      </w:r>
      <w:r>
        <w:t xml:space="preserve"> Rumänien und Bulgarien</w:t>
      </w:r>
      <w:r w:rsidR="009910C5">
        <w:t>.</w:t>
      </w:r>
    </w:p>
    <w:p w:rsidR="002F35F0" w:rsidRDefault="002F35F0" w:rsidP="00222837">
      <w:pPr>
        <w:pStyle w:val="Text"/>
      </w:pPr>
    </w:p>
    <w:p w:rsidR="00222837" w:rsidRDefault="00484A9F" w:rsidP="00484A9F">
      <w:pPr>
        <w:pStyle w:val="berschrift2"/>
      </w:pPr>
      <w:bookmarkStart w:id="16" w:name="_Toc409774759"/>
      <w:r>
        <w:t>EFTA-Staaten</w:t>
      </w:r>
      <w:bookmarkEnd w:id="16"/>
    </w:p>
    <w:p w:rsidR="00484A9F" w:rsidRDefault="00484A9F" w:rsidP="000A30B9">
      <w:pPr>
        <w:pStyle w:val="TextAkzent3"/>
      </w:pPr>
      <w:r w:rsidRPr="00484A9F">
        <w:t>Fürstentum Lichtenstein, Island, Norwegen und Schweiz</w:t>
      </w:r>
    </w:p>
    <w:p w:rsidR="00040184" w:rsidRPr="00BE5A2C" w:rsidRDefault="00040184" w:rsidP="00BE5A2C">
      <w:pPr>
        <w:pStyle w:val="Text"/>
      </w:pPr>
    </w:p>
    <w:p w:rsidR="00040184" w:rsidRDefault="00040184" w:rsidP="0066509C">
      <w:pPr>
        <w:pStyle w:val="Text"/>
      </w:pPr>
      <w:r>
        <w:rPr>
          <w:noProof/>
          <w:lang w:eastAsia="de-CH"/>
        </w:rPr>
        <w:drawing>
          <wp:inline distT="0" distB="0" distL="0" distR="0" wp14:anchorId="4211725D" wp14:editId="325D2D7B">
            <wp:extent cx="2916000" cy="2631057"/>
            <wp:effectExtent l="19050" t="19050" r="17780" b="17145"/>
            <wp:docPr id="1" name="Bild 2" descr="Europa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kar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6000" cy="2631057"/>
                    </a:xfrm>
                    <a:prstGeom prst="rect">
                      <a:avLst/>
                    </a:prstGeom>
                    <a:noFill/>
                    <a:ln w="3175">
                      <a:solidFill>
                        <a:schemeClr val="bg1">
                          <a:lumMod val="85000"/>
                        </a:schemeClr>
                      </a:solidFill>
                    </a:ln>
                  </pic:spPr>
                </pic:pic>
              </a:graphicData>
            </a:graphic>
          </wp:inline>
        </w:drawing>
      </w:r>
    </w:p>
    <w:p w:rsidR="00490AFD" w:rsidRDefault="00490AFD" w:rsidP="00490AFD">
      <w:pPr>
        <w:pStyle w:val="berschrift2"/>
      </w:pPr>
      <w:bookmarkStart w:id="17" w:name="_Toc409774760"/>
      <w:r>
        <w:lastRenderedPageBreak/>
        <w:t>Bilaterale Abkommen/Freier Personenverkehr</w:t>
      </w:r>
      <w:bookmarkEnd w:id="17"/>
    </w:p>
    <w:p w:rsidR="00490AFD" w:rsidRPr="005E2383" w:rsidRDefault="00490AFD" w:rsidP="005E2383">
      <w:pPr>
        <w:pStyle w:val="Text"/>
      </w:pPr>
      <w:r w:rsidRPr="005E2383">
        <w:t>Im Sommer 1999 haben die Europäische Union und die Schweiz sieben bilaterale Abkommen unterzeichnet – darunter auch das Abkommen über den freien Personenverkehr. Das Abko</w:t>
      </w:r>
      <w:r w:rsidRPr="005E2383">
        <w:t>m</w:t>
      </w:r>
      <w:r w:rsidRPr="005E2383">
        <w:t>men ist seit 1. Juni 2002 in Kraft. Es wurde infolge der EU-Erweiterung am 1. Mai 2004 durch ein Protokoll ergänzt, welches die schrittweise Einführung der Personenfreizügigkeit mit den zehn neuen E</w:t>
      </w:r>
      <w:r w:rsidR="009910C5" w:rsidRPr="005E2383">
        <w:t>U-Staaten regelt (EU-8 und EU-2-</w:t>
      </w:r>
      <w:r w:rsidRPr="005E2383">
        <w:t>Staaten). Dieses Protokoll wurde am 1. April 2006 in Kraft gesetzt. Am 8. Februar 2009 wurde die Weiterführung des FZA und das Protokoll II zur Ausdehnung des Freizügigkeitsabkommens auf Rumänien und Bulga</w:t>
      </w:r>
      <w:r w:rsidR="00E072A8" w:rsidRPr="005E2383">
        <w:t>rien vo</w:t>
      </w:r>
      <w:r w:rsidRPr="005E2383">
        <w:t>m Schweizer Volk gutgeheissen. Damit wird der bilaterale Weg der Schweiz fortgesetzt.</w:t>
      </w:r>
      <w:r w:rsidR="00E072A8" w:rsidRPr="005E2383">
        <w:t xml:space="preserve"> Das Protokoll II trat am 1. Juni 2009 in Kraft.</w:t>
      </w:r>
    </w:p>
    <w:p w:rsidR="00E072A8" w:rsidRPr="005E2383" w:rsidRDefault="00E072A8" w:rsidP="005E2383">
      <w:pPr>
        <w:pStyle w:val="Text"/>
      </w:pPr>
    </w:p>
    <w:p w:rsidR="00E072A8" w:rsidRPr="005E2383" w:rsidRDefault="00E072A8" w:rsidP="005E2383">
      <w:pPr>
        <w:pStyle w:val="Text"/>
      </w:pPr>
      <w:r w:rsidRPr="005E2383">
        <w:t xml:space="preserve">Durch das Freizügigkeitsabkommen </w:t>
      </w:r>
      <w:r w:rsidR="00040184" w:rsidRPr="005E2383">
        <w:t>und dessen Protokoll werden die Lebens- und Arbeitsb</w:t>
      </w:r>
      <w:r w:rsidR="00040184" w:rsidRPr="005E2383">
        <w:t>e</w:t>
      </w:r>
      <w:r w:rsidR="00040184" w:rsidRPr="005E2383">
        <w:t>dingungen für EU/EFTA-Bürgerinnen und Bürger in der Schweiz vereinfacht. Ergänzt wird das Freizügigkeitsrecht durch die gegenseitige Anerkennung</w:t>
      </w:r>
      <w:r w:rsidR="002F35F0" w:rsidRPr="005E2383">
        <w:t xml:space="preserve"> von Berufsdip</w:t>
      </w:r>
      <w:r w:rsidR="00040184" w:rsidRPr="005E2383">
        <w:t>l</w:t>
      </w:r>
      <w:r w:rsidR="002F35F0" w:rsidRPr="005E2383">
        <w:t>o</w:t>
      </w:r>
      <w:r w:rsidR="00040184" w:rsidRPr="005E2383">
        <w:t>men, durch das Recht auf den Erwerb von Immobilien und die Koordination der Sozialversicherungssysteme.</w:t>
      </w:r>
    </w:p>
    <w:p w:rsidR="00040184" w:rsidRPr="005E2383" w:rsidRDefault="00040184" w:rsidP="005E2383">
      <w:pPr>
        <w:pStyle w:val="Text"/>
      </w:pPr>
    </w:p>
    <w:p w:rsidR="00040184" w:rsidRPr="005E2383" w:rsidRDefault="00040184" w:rsidP="005E2383">
      <w:pPr>
        <w:pStyle w:val="Text"/>
      </w:pPr>
      <w:r w:rsidRPr="005E2383">
        <w:t>Die Berechtigten des Abkommens sind die Angehörigen der Mitgliedstaaten und die Schweizer Staatsangehörigen sowie</w:t>
      </w:r>
      <w:r w:rsidR="00E32B4C" w:rsidRPr="005E2383">
        <w:t>,</w:t>
      </w:r>
      <w:r w:rsidRPr="005E2383">
        <w:t xml:space="preserve"> unabhängi</w:t>
      </w:r>
      <w:r w:rsidR="00E32B4C" w:rsidRPr="005E2383">
        <w:t>g von der Staatsangehörigkeit, i</w:t>
      </w:r>
      <w:r w:rsidRPr="005E2383">
        <w:t>hre Familienangehörigen und die entsandten Arbeitnehmer.</w:t>
      </w:r>
    </w:p>
    <w:p w:rsidR="00040184" w:rsidRPr="005E2383" w:rsidRDefault="00040184" w:rsidP="005E2383">
      <w:pPr>
        <w:pStyle w:val="Text"/>
      </w:pPr>
    </w:p>
    <w:p w:rsidR="00040184" w:rsidRPr="005E2383" w:rsidRDefault="00040184" w:rsidP="005E2383">
      <w:pPr>
        <w:pStyle w:val="Text"/>
      </w:pPr>
      <w:r w:rsidRPr="005E2383">
        <w:t>Als Familienangehörige gelten der Ehegatte, der eingetragene Partner</w:t>
      </w:r>
      <w:r w:rsidR="00846D78" w:rsidRPr="005E2383">
        <w:t xml:space="preserve"> und</w:t>
      </w:r>
      <w:r w:rsidRPr="005E2383">
        <w:t xml:space="preserve"> die Verwandten in absteigender Linie, die noch nicht 21 Jahre alt sind oder denen Unterhalt gewährt wird. </w:t>
      </w:r>
      <w:r w:rsidR="002F35F0" w:rsidRPr="005E2383">
        <w:t>Di</w:t>
      </w:r>
      <w:r w:rsidR="00E32B4C" w:rsidRPr="005E2383">
        <w:t>e</w:t>
      </w:r>
      <w:r w:rsidR="002F35F0" w:rsidRPr="005E2383">
        <w:t xml:space="preserve"> </w:t>
      </w:r>
      <w:r w:rsidRPr="005E2383">
        <w:t>en</w:t>
      </w:r>
      <w:r w:rsidRPr="005E2383">
        <w:t>t</w:t>
      </w:r>
      <w:r w:rsidRPr="005E2383">
        <w:t>sandten Arbeitn</w:t>
      </w:r>
      <w:r w:rsidR="00846D78" w:rsidRPr="005E2383">
        <w:t>ehmer aus Drittstaaten müssen im</w:t>
      </w:r>
      <w:r w:rsidRPr="005E2383">
        <w:t xml:space="preserve"> Besitz eines dauernden Aufenthaltstitels sein, damit sie von einer Firma mit Sitz in einem Vertragsstaat in einen anderen Vertragsstaat zur</w:t>
      </w:r>
      <w:r w:rsidR="002F35F0" w:rsidRPr="005E2383">
        <w:t xml:space="preserve"> </w:t>
      </w:r>
      <w:r w:rsidRPr="005E2383">
        <w:t>Erbringung einer k</w:t>
      </w:r>
      <w:r w:rsidR="00E32B4C" w:rsidRPr="005E2383">
        <w:t>urzzeitigen Dienstleistung ents</w:t>
      </w:r>
      <w:r w:rsidRPr="005E2383">
        <w:t>andt werden können.</w:t>
      </w:r>
    </w:p>
    <w:p w:rsidR="002F35F0" w:rsidRDefault="0066509C" w:rsidP="0066509C">
      <w:pPr>
        <w:pStyle w:val="berschrift1"/>
      </w:pPr>
      <w:bookmarkStart w:id="18" w:name="_Toc409774761"/>
      <w:r>
        <w:lastRenderedPageBreak/>
        <w:t>Bewilligungsarten</w:t>
      </w:r>
      <w:bookmarkEnd w:id="18"/>
    </w:p>
    <w:p w:rsidR="0066509C" w:rsidRDefault="0066509C" w:rsidP="0066509C">
      <w:pPr>
        <w:pStyle w:val="berschrift2"/>
      </w:pPr>
      <w:bookmarkStart w:id="19" w:name="_Toc409774762"/>
      <w:r>
        <w:t xml:space="preserve">Kurzaufenthaltsbewilligung </w:t>
      </w:r>
      <w:r w:rsidR="00502003">
        <w:t>(</w:t>
      </w:r>
      <w:r>
        <w:t>L</w:t>
      </w:r>
      <w:r w:rsidR="00502003">
        <w:t>)</w:t>
      </w:r>
      <w:bookmarkEnd w:id="19"/>
    </w:p>
    <w:p w:rsidR="0066509C" w:rsidRPr="00B36888" w:rsidRDefault="0066509C" w:rsidP="00B36888">
      <w:pPr>
        <w:pStyle w:val="Text"/>
        <w:rPr>
          <w:b/>
          <w:bCs/>
        </w:rPr>
      </w:pPr>
      <w:r w:rsidRPr="00B36888">
        <w:rPr>
          <w:b/>
          <w:bCs/>
        </w:rPr>
        <w:t>Drittstaaten</w:t>
      </w:r>
    </w:p>
    <w:p w:rsidR="0066509C" w:rsidRDefault="0066509C" w:rsidP="005E2383">
      <w:pPr>
        <w:pStyle w:val="TextDoppelpunkt"/>
      </w:pPr>
      <w:r>
        <w:t>Der Ausländerausweis L ist eine limitierte Aufenthaltsbewilligung und wird für eine Dauer von 6 bis höchsten</w:t>
      </w:r>
      <w:r w:rsidR="00E32B4C">
        <w:t>s</w:t>
      </w:r>
      <w:r>
        <w:t xml:space="preserve"> 18 Monaten ausgestellt. Er ist insbesondere für folgende Personengruppen aus Nicht-EU/EFTA-Staaten bestimmt:</w:t>
      </w:r>
    </w:p>
    <w:p w:rsidR="0066509C" w:rsidRDefault="0066509C" w:rsidP="005E2383">
      <w:pPr>
        <w:pStyle w:val="Listennummer2"/>
      </w:pPr>
      <w:r>
        <w:t>Au-pair-Angestellte, Stagiaires</w:t>
      </w:r>
    </w:p>
    <w:p w:rsidR="0066509C" w:rsidRDefault="0066509C" w:rsidP="005E2383">
      <w:pPr>
        <w:pStyle w:val="Listennummer2"/>
      </w:pPr>
      <w:r>
        <w:t>Schul- und Studienaufenthalter</w:t>
      </w:r>
    </w:p>
    <w:p w:rsidR="0066509C" w:rsidRDefault="0066509C" w:rsidP="005E2383">
      <w:pPr>
        <w:pStyle w:val="Listennummer2"/>
      </w:pPr>
      <w:r>
        <w:t>Künstler, Musiker und Artisten</w:t>
      </w:r>
    </w:p>
    <w:p w:rsidR="0066509C" w:rsidRDefault="0066509C" w:rsidP="005E2383">
      <w:pPr>
        <w:pStyle w:val="Listennummer2"/>
      </w:pPr>
      <w:r>
        <w:t>Führungskräfte und hochqualifizierte Fachleute</w:t>
      </w:r>
    </w:p>
    <w:p w:rsidR="0066509C" w:rsidRDefault="0066509C" w:rsidP="0066509C">
      <w:pPr>
        <w:pStyle w:val="Text"/>
      </w:pPr>
    </w:p>
    <w:p w:rsidR="0066509C" w:rsidRDefault="0066509C" w:rsidP="0066509C">
      <w:pPr>
        <w:pStyle w:val="Text"/>
      </w:pPr>
      <w:r>
        <w:t>Ein Stellenwechsel ist grundsätzlich nicht erlaubt. Der Ablauf der Bewilligung verpflichtet zur Ausreise. Eine Verlängerung ist nicht möglich</w:t>
      </w:r>
      <w:r w:rsidR="00CF4893">
        <w:t>.</w:t>
      </w:r>
    </w:p>
    <w:p w:rsidR="00CF4893" w:rsidRDefault="00CF4893" w:rsidP="0066509C">
      <w:pPr>
        <w:pStyle w:val="Text"/>
      </w:pPr>
    </w:p>
    <w:p w:rsidR="00CF4893" w:rsidRPr="00B36888" w:rsidRDefault="00CF4893" w:rsidP="00B36888">
      <w:pPr>
        <w:pStyle w:val="Text"/>
        <w:rPr>
          <w:b/>
          <w:bCs/>
        </w:rPr>
      </w:pPr>
      <w:r w:rsidRPr="00B36888">
        <w:rPr>
          <w:b/>
          <w:bCs/>
        </w:rPr>
        <w:t>EU/EFTA-Staaten</w:t>
      </w:r>
    </w:p>
    <w:p w:rsidR="00CF4893" w:rsidRDefault="00CF4893" w:rsidP="0066509C">
      <w:pPr>
        <w:pStyle w:val="Text"/>
      </w:pPr>
      <w:r>
        <w:t>Die Kurzaufenthaltsbewilligung EU/EFTA wird in erster Linie an Arbeitnehmer ausgestellt, di</w:t>
      </w:r>
      <w:r w:rsidR="00E32B4C">
        <w:t>e</w:t>
      </w:r>
      <w:r>
        <w:t xml:space="preserve"> im</w:t>
      </w:r>
      <w:r w:rsidR="000C0565">
        <w:t xml:space="preserve"> Besi</w:t>
      </w:r>
      <w:r>
        <w:t>tz eines unterjährigen Arbeitsvertrages sind und an Dienstleistungserbringer.</w:t>
      </w:r>
    </w:p>
    <w:p w:rsidR="00CF4893" w:rsidRDefault="00CF4893" w:rsidP="0066509C">
      <w:pPr>
        <w:pStyle w:val="Text"/>
      </w:pPr>
    </w:p>
    <w:p w:rsidR="00CF4893" w:rsidRDefault="00CF4893" w:rsidP="0066509C">
      <w:pPr>
        <w:pStyle w:val="Text"/>
      </w:pPr>
      <w:r>
        <w:t>Die Bewilligungsdauer richtet sich nach der Dauer des Arbeitsvertrages (maximal 364 Tage). Es besteht ein Recht auf geographische Mobili</w:t>
      </w:r>
      <w:r w:rsidR="000C0565">
        <w:t>tät und auf eine begrenzte berufliche Mobilität. Die Kurzaufenthaltsbewilligung kann auf Vorlage eines neuen Arbeitsvertrages</w:t>
      </w:r>
      <w:r w:rsidR="00846D78" w:rsidRPr="00846D78">
        <w:t xml:space="preserve"> </w:t>
      </w:r>
      <w:r w:rsidR="00846D78">
        <w:t>erneuert we</w:t>
      </w:r>
      <w:r w:rsidR="00846D78">
        <w:t>r</w:t>
      </w:r>
      <w:r w:rsidR="00846D78">
        <w:t>den</w:t>
      </w:r>
      <w:r w:rsidR="000C0565">
        <w:t>. Die Inhaber der Kurzaufenthaltsbewilligung haben auch Anspruch auf Familiennachzug. Eine Kurzaufenthaltsbewilligung kann in gewissen Fällen auch an nicht erwerbstätige Personen erteilt werden (Studenten, Stellensuchende, Dienstleistungsempfänger).</w:t>
      </w:r>
    </w:p>
    <w:p w:rsidR="000C0565" w:rsidRDefault="000C0565" w:rsidP="0066509C">
      <w:pPr>
        <w:pStyle w:val="Text"/>
      </w:pPr>
    </w:p>
    <w:p w:rsidR="000C0565" w:rsidRDefault="000C0565" w:rsidP="000C0565">
      <w:pPr>
        <w:pStyle w:val="berschrift2"/>
      </w:pPr>
      <w:bookmarkStart w:id="20" w:name="_Toc409774763"/>
      <w:r>
        <w:t>Jahresaufenthaltsbewilligung</w:t>
      </w:r>
      <w:r w:rsidR="00502003">
        <w:t xml:space="preserve"> (B)</w:t>
      </w:r>
      <w:bookmarkEnd w:id="20"/>
    </w:p>
    <w:p w:rsidR="000C0565" w:rsidRPr="00B36888" w:rsidRDefault="000C0565" w:rsidP="00B36888">
      <w:pPr>
        <w:pStyle w:val="Text"/>
        <w:rPr>
          <w:b/>
          <w:bCs/>
        </w:rPr>
      </w:pPr>
      <w:r w:rsidRPr="00B36888">
        <w:rPr>
          <w:b/>
          <w:bCs/>
        </w:rPr>
        <w:t>Drittstaaten</w:t>
      </w:r>
    </w:p>
    <w:p w:rsidR="000C0565" w:rsidRDefault="000C0565" w:rsidP="000C0565">
      <w:pPr>
        <w:pStyle w:val="Text"/>
      </w:pPr>
      <w:r>
        <w:t>Als Jahresaufenthalter gilt der Ausländer aus einem Nicht-EU/EFTA-Staat, welcher eine Bewi</w:t>
      </w:r>
      <w:r>
        <w:t>l</w:t>
      </w:r>
      <w:r>
        <w:t>ligung für die Dauer von 12 Monaten erhält, die bei gleichbleibenden Verhältnissen verlängert werden kann. Ein Berufs- oder Stellenwechsel ist nicht mehr bewilligungspflichtig, jedoch ein Wohnsitzwechsel in einen anderen Kanton.</w:t>
      </w:r>
    </w:p>
    <w:p w:rsidR="000C0565" w:rsidRDefault="000C0565" w:rsidP="000C0565">
      <w:pPr>
        <w:pStyle w:val="Text"/>
      </w:pPr>
    </w:p>
    <w:p w:rsidR="000C0565" w:rsidRPr="00B36888" w:rsidRDefault="000C0565" w:rsidP="00B36888">
      <w:pPr>
        <w:pStyle w:val="Text"/>
        <w:rPr>
          <w:b/>
          <w:bCs/>
        </w:rPr>
      </w:pPr>
      <w:r w:rsidRPr="00B36888">
        <w:rPr>
          <w:b/>
          <w:bCs/>
        </w:rPr>
        <w:t>EU/EFTA-Staaten</w:t>
      </w:r>
    </w:p>
    <w:p w:rsidR="000C0565" w:rsidRDefault="000C0565" w:rsidP="000C0565">
      <w:pPr>
        <w:pStyle w:val="Text"/>
      </w:pPr>
      <w:r>
        <w:t>Die Aufenthaltsbewilligung EU/EFTA ist fünf Jahre gü</w:t>
      </w:r>
      <w:r w:rsidR="003E73B1">
        <w:t>ltig und kann verlängert resp. i</w:t>
      </w:r>
      <w:r>
        <w:t>n eine Ni</w:t>
      </w:r>
      <w:r>
        <w:t>e</w:t>
      </w:r>
      <w:r>
        <w:t>derlassungsbewilligung umgewandelt werden. Sie wird in erster Linie ausgestellt für Arbei</w:t>
      </w:r>
      <w:r>
        <w:t>t</w:t>
      </w:r>
      <w:r>
        <w:t>nehmer, die im Besitz eines überjährigen oder eines unbefristeten Arbeitsvertrages sind und unter Vorbehalt der während der Übergangszeit vorgesehenen Bedingungen.</w:t>
      </w:r>
    </w:p>
    <w:p w:rsidR="000C0565" w:rsidRDefault="000C0565" w:rsidP="000C0565">
      <w:pPr>
        <w:pStyle w:val="Text"/>
      </w:pPr>
      <w:r>
        <w:t xml:space="preserve"> </w:t>
      </w:r>
    </w:p>
    <w:p w:rsidR="000C0565" w:rsidRDefault="000C0565" w:rsidP="000C0565">
      <w:pPr>
        <w:pStyle w:val="Text"/>
      </w:pPr>
      <w:r>
        <w:t xml:space="preserve">Für Personen, welche </w:t>
      </w:r>
      <w:r w:rsidR="00AE1E5C">
        <w:t>eine selbständige Erwerbstätigkeit aufnehmen wollen, wird vorerst eine Aufenthaltsbewilligung mit einer Gültigkeit von 6 bis 8 Monate</w:t>
      </w:r>
      <w:r w:rsidR="00846D78">
        <w:t>n</w:t>
      </w:r>
      <w:r w:rsidR="00AE1E5C">
        <w:t xml:space="preserve"> ausgestellt. Anschliessend h</w:t>
      </w:r>
      <w:r w:rsidR="00AE1E5C">
        <w:t>a</w:t>
      </w:r>
      <w:r w:rsidR="00AE1E5C">
        <w:t>ben sie, sofern sie nachweisen, dass sie effektiv eine selbständige Tätigkeit ausüben, Anspruch auf eine fünf Jahre gültige Aufenthaltsbewilligung EU/EFTA.</w:t>
      </w:r>
    </w:p>
    <w:p w:rsidR="00AE1E5C" w:rsidRDefault="00AE1E5C" w:rsidP="000C0565">
      <w:pPr>
        <w:pStyle w:val="Text"/>
      </w:pPr>
    </w:p>
    <w:p w:rsidR="00AE1E5C" w:rsidRDefault="00AE1E5C" w:rsidP="000C0565">
      <w:pPr>
        <w:pStyle w:val="Text"/>
      </w:pPr>
      <w:r>
        <w:t>Die Personen ohne Erwerbstätigkeit kommen ebenfalls in Genuss dieser während fünf Jahren gültigen Bewilligung, sofern sie über ausreichend finanzielle Mittel und eine alle Risiken abd</w:t>
      </w:r>
      <w:r>
        <w:t>e</w:t>
      </w:r>
      <w:r>
        <w:t>ckende Kranken- und Unfallversicherung verfügen. Bei unsicheren finanziellen Verhältnissen wir</w:t>
      </w:r>
      <w:r w:rsidR="003E73B1">
        <w:t>d</w:t>
      </w:r>
      <w:r>
        <w:t xml:space="preserve"> die Bewilligung vorerst auf zwei Jahre befristet.</w:t>
      </w:r>
    </w:p>
    <w:p w:rsidR="00941842" w:rsidRDefault="00941842" w:rsidP="000C0565">
      <w:pPr>
        <w:pStyle w:val="Text"/>
      </w:pPr>
    </w:p>
    <w:p w:rsidR="00B36888" w:rsidRPr="00FE3163" w:rsidRDefault="00B36888" w:rsidP="00FE3163">
      <w:r>
        <w:br w:type="page"/>
      </w:r>
    </w:p>
    <w:p w:rsidR="00941842" w:rsidRDefault="00941842" w:rsidP="00941842">
      <w:pPr>
        <w:pStyle w:val="berschrift2"/>
      </w:pPr>
      <w:bookmarkStart w:id="21" w:name="_Toc409774764"/>
      <w:r>
        <w:lastRenderedPageBreak/>
        <w:t>Niederlassungsbewilligung</w:t>
      </w:r>
      <w:r w:rsidR="00502003">
        <w:t xml:space="preserve"> (C)</w:t>
      </w:r>
      <w:bookmarkEnd w:id="21"/>
    </w:p>
    <w:p w:rsidR="00941842" w:rsidRPr="00B36888" w:rsidRDefault="00941842" w:rsidP="00B36888">
      <w:pPr>
        <w:pStyle w:val="Text"/>
        <w:rPr>
          <w:b/>
          <w:bCs/>
        </w:rPr>
      </w:pPr>
      <w:r w:rsidRPr="00B36888">
        <w:rPr>
          <w:b/>
          <w:bCs/>
        </w:rPr>
        <w:t>Drittstaaten</w:t>
      </w:r>
    </w:p>
    <w:p w:rsidR="00941842" w:rsidRDefault="00941842" w:rsidP="00941842">
      <w:pPr>
        <w:pStyle w:val="Text"/>
      </w:pPr>
      <w:r>
        <w:t>Ausländer erhalten nach einem ununterbrochenen Aufenthalt von zehn Jahren in der Schweiz eine unbefristete Niederlassungsbewilligung. Unter gewissen Voraussetzungen kann diese b</w:t>
      </w:r>
      <w:r>
        <w:t>e</w:t>
      </w:r>
      <w:r>
        <w:t>reits nach 5 Jahren erteilt werden. Der Bewilligungsanspruch beruht entweder auf allgemeiner Praxis des Migrationsamtes oder auf zwischenstaatlicher Vereinbarung. Ein Berufs- oder Ste</w:t>
      </w:r>
      <w:r>
        <w:t>l</w:t>
      </w:r>
      <w:r>
        <w:t>lenwechsel ist nicht bewilligungspflichtig. Eine selbständige Tätigkeit ist erlaubt. Die Niederla</w:t>
      </w:r>
      <w:r>
        <w:t>s</w:t>
      </w:r>
      <w:r>
        <w:t>sungsbewilligung ist unbefristet und wird durch eine fünfjährige Kontrollfrist jeweils erneuert.</w:t>
      </w:r>
    </w:p>
    <w:p w:rsidR="000F272D" w:rsidRDefault="000F272D" w:rsidP="00941842">
      <w:pPr>
        <w:pStyle w:val="Text"/>
      </w:pPr>
    </w:p>
    <w:p w:rsidR="000F272D" w:rsidRPr="00B36888" w:rsidRDefault="000F272D" w:rsidP="00B36888">
      <w:pPr>
        <w:pStyle w:val="Text"/>
        <w:rPr>
          <w:b/>
          <w:bCs/>
        </w:rPr>
      </w:pPr>
      <w:r w:rsidRPr="00B36888">
        <w:rPr>
          <w:b/>
          <w:bCs/>
        </w:rPr>
        <w:t>EU/EFTA-Staaten</w:t>
      </w:r>
    </w:p>
    <w:p w:rsidR="000F272D" w:rsidRDefault="000F272D" w:rsidP="00941842">
      <w:pPr>
        <w:pStyle w:val="Text"/>
      </w:pPr>
      <w:r>
        <w:t>Die Niederlassungsbewilligung EU/EFTA wird vom Abkommen nicht erfasst; sie wird wie bisher aufgrund von Niederlassungsvereinbarungen oder Gegenrechtserwägungen erteilt. Sie ist von unbeschränkter Dauer und an keine Bedingung gebunden und geht weiter als die Aufenthalt</w:t>
      </w:r>
      <w:r>
        <w:t>s</w:t>
      </w:r>
      <w:r>
        <w:t>bewilligung EU/EFTA. Die europäischen Staatsangehörigen erhalten grundsätzlich eine Niede</w:t>
      </w:r>
      <w:r>
        <w:t>r</w:t>
      </w:r>
      <w:r>
        <w:t>lassungsbewilligung nach einem Aufenthalt von 5 Jahren in der Schweiz. Die Kontrollfrist wird für fünf Jahre verlängert.</w:t>
      </w:r>
    </w:p>
    <w:p w:rsidR="00941842" w:rsidRDefault="00941842" w:rsidP="00941842">
      <w:pPr>
        <w:pStyle w:val="Text"/>
      </w:pPr>
    </w:p>
    <w:p w:rsidR="000F272D" w:rsidRDefault="000F272D" w:rsidP="000F272D">
      <w:pPr>
        <w:pStyle w:val="berschrift2"/>
      </w:pPr>
      <w:bookmarkStart w:id="22" w:name="_Toc409774765"/>
      <w:r>
        <w:t>Kurzfristige Bewilligung (K)</w:t>
      </w:r>
      <w:bookmarkEnd w:id="22"/>
    </w:p>
    <w:p w:rsidR="000F272D" w:rsidRDefault="000F272D" w:rsidP="000F272D">
      <w:pPr>
        <w:pStyle w:val="Text"/>
      </w:pPr>
      <w:r>
        <w:t>Die kurzfristige Bewilligung K wird für die Dauer von max.</w:t>
      </w:r>
      <w:r w:rsidR="00846D78">
        <w:t xml:space="preserve"> vier Mo</w:t>
      </w:r>
      <w:r>
        <w:t>n</w:t>
      </w:r>
      <w:r w:rsidR="00846D78">
        <w:t>a</w:t>
      </w:r>
      <w:r>
        <w:t>ten innerhalb eines Kale</w:t>
      </w:r>
      <w:r>
        <w:t>n</w:t>
      </w:r>
      <w:r>
        <w:t>derjahres ausgestellt. Diese Ausländer erhalten keinen Ausländerausweis und werden auch nicht von der Einwohnerkontrolle erfasst. Sie sind von den Höchstzahlen, welche der Bundesrat periodisch für neueinreisende Personen ausserhalb der EU festlegt, ausgenommen.</w:t>
      </w:r>
    </w:p>
    <w:p w:rsidR="000F272D" w:rsidRDefault="000F272D" w:rsidP="000F272D">
      <w:pPr>
        <w:pStyle w:val="Text"/>
      </w:pPr>
    </w:p>
    <w:p w:rsidR="000F272D" w:rsidRDefault="000F272D" w:rsidP="000F272D">
      <w:pPr>
        <w:pStyle w:val="berschrift2"/>
      </w:pPr>
      <w:bookmarkStart w:id="23" w:name="_Toc409774766"/>
      <w:r>
        <w:t>Grenzgänger EU/EFTA (G)</w:t>
      </w:r>
      <w:bookmarkEnd w:id="23"/>
    </w:p>
    <w:p w:rsidR="000F272D" w:rsidRPr="005E2383" w:rsidRDefault="000F272D" w:rsidP="005E2383">
      <w:pPr>
        <w:pStyle w:val="Text"/>
      </w:pPr>
      <w:r w:rsidRPr="005E2383">
        <w:t xml:space="preserve">Grenzgänger aus den EU/EFTA-Staaten erhalten einen Grenzgängerausweis (G EU/EFTA), sofern sie sich in ihrem Heimatland nicht abmelden bzw. </w:t>
      </w:r>
      <w:r w:rsidR="00502003" w:rsidRPr="005E2383">
        <w:t xml:space="preserve">bei </w:t>
      </w:r>
      <w:r w:rsidRPr="005E2383">
        <w:t>Aufenthalt in der Schweiz rege</w:t>
      </w:r>
      <w:r w:rsidRPr="005E2383">
        <w:t>l</w:t>
      </w:r>
      <w:r w:rsidRPr="005E2383">
        <w:t>mässig/wöchentlich dort</w:t>
      </w:r>
      <w:r w:rsidR="00502003" w:rsidRPr="005E2383">
        <w:t>hin</w:t>
      </w:r>
      <w:r w:rsidRPr="005E2383">
        <w:t xml:space="preserve"> zurückkehren. Gesuche für eine Grenzgängerbewilligung müssen vor der Arbeit</w:t>
      </w:r>
      <w:r w:rsidR="00721066" w:rsidRPr="005E2383">
        <w:t>s</w:t>
      </w:r>
      <w:r w:rsidRPr="005E2383">
        <w:t>aufnahme in der Schw</w:t>
      </w:r>
      <w:r w:rsidR="00502003" w:rsidRPr="005E2383">
        <w:t>eiz bei der Bewilligungsbehörde (</w:t>
      </w:r>
      <w:r w:rsidRPr="005E2383">
        <w:t>Amt für Migration und I</w:t>
      </w:r>
      <w:r w:rsidRPr="005E2383">
        <w:t>n</w:t>
      </w:r>
      <w:r w:rsidRPr="005E2383">
        <w:t>tegration Kanton Aargau</w:t>
      </w:r>
      <w:r w:rsidR="00502003" w:rsidRPr="005E2383">
        <w:t>)</w:t>
      </w:r>
      <w:r w:rsidRPr="005E2383">
        <w:t xml:space="preserve"> vom Arbeitgeber beantragt werden. Grenzgänger ohne Wohnsit</w:t>
      </w:r>
      <w:r w:rsidRPr="005E2383">
        <w:t>z</w:t>
      </w:r>
      <w:r w:rsidRPr="005E2383">
        <w:t>nahme in der Schweiz sind bei der Einwohnerkontrolle nicht anzumelden. Die Inhaber dieses Ausweises können eine Erwerbstätigkeit in der ganzen Schweiz ausüben.</w:t>
      </w:r>
    </w:p>
    <w:p w:rsidR="000F272D" w:rsidRPr="005E2383" w:rsidRDefault="000F272D" w:rsidP="005E2383">
      <w:pPr>
        <w:pStyle w:val="Text"/>
      </w:pPr>
    </w:p>
    <w:p w:rsidR="000F272D" w:rsidRPr="005E2383" w:rsidRDefault="000F272D" w:rsidP="005E2383">
      <w:pPr>
        <w:pStyle w:val="Text"/>
      </w:pPr>
      <w:r w:rsidRPr="005E2383">
        <w:t>Die Gültigkeitsdauer dieser Bewilligung für den unselbständig erwerbenden Grenzgänger en</w:t>
      </w:r>
      <w:r w:rsidRPr="005E2383">
        <w:t>t</w:t>
      </w:r>
      <w:r w:rsidRPr="005E2383">
        <w:t>spricht der Dauer des Arbeitsvertrages, sofern dieser weniger als zwölf Monate beträgt</w:t>
      </w:r>
      <w:r w:rsidR="00CE45C5" w:rsidRPr="005E2383">
        <w:t>. Ist der Arbeitsvertrag überjährig oder unbefristet, so ist die Bewilligung fünf Jahre lang gültig. Der Au</w:t>
      </w:r>
      <w:r w:rsidR="00CE45C5" w:rsidRPr="005E2383">
        <w:t>f</w:t>
      </w:r>
      <w:r w:rsidR="00CE45C5" w:rsidRPr="005E2383">
        <w:t>enthalt eines selbständig erwerbenden Grenzgängers ist ansonsten gleich geregelt wie derjen</w:t>
      </w:r>
      <w:r w:rsidR="00CE45C5" w:rsidRPr="005E2383">
        <w:t>i</w:t>
      </w:r>
      <w:r w:rsidR="00CE45C5" w:rsidRPr="005E2383">
        <w:t xml:space="preserve">ge des selbständigen Erwerbstätigen. </w:t>
      </w:r>
    </w:p>
    <w:p w:rsidR="00CE45C5" w:rsidRPr="005E2383" w:rsidRDefault="00CE45C5" w:rsidP="005E2383">
      <w:pPr>
        <w:pStyle w:val="Text"/>
      </w:pPr>
    </w:p>
    <w:p w:rsidR="00CE45C5" w:rsidRPr="005E2383" w:rsidRDefault="00CE45C5" w:rsidP="005E2383">
      <w:pPr>
        <w:pStyle w:val="Text"/>
      </w:pPr>
      <w:r w:rsidRPr="005E2383">
        <w:t>Nicht-EU/EFTA-Bürger, die in den Nachbarstaaten der Schweiz wohnen, erhalten nur in Au</w:t>
      </w:r>
      <w:r w:rsidRPr="005E2383">
        <w:t>s</w:t>
      </w:r>
      <w:r w:rsidRPr="005E2383">
        <w:t>nahmefällen eine Grenzgängerbewilligung.</w:t>
      </w:r>
    </w:p>
    <w:p w:rsidR="00721066" w:rsidRPr="005E2383" w:rsidRDefault="00721066" w:rsidP="005E2383">
      <w:pPr>
        <w:pStyle w:val="Text"/>
      </w:pPr>
    </w:p>
    <w:p w:rsidR="00721066" w:rsidRDefault="00721066" w:rsidP="00721066">
      <w:pPr>
        <w:pStyle w:val="berschrift2"/>
      </w:pPr>
      <w:bookmarkStart w:id="24" w:name="_Toc409774767"/>
      <w:r>
        <w:t>Asylsuchende (N)</w:t>
      </w:r>
      <w:bookmarkEnd w:id="24"/>
    </w:p>
    <w:p w:rsidR="00721066" w:rsidRDefault="00721066" w:rsidP="005E2383">
      <w:pPr>
        <w:pStyle w:val="Text"/>
      </w:pPr>
      <w:r w:rsidRPr="005E2383">
        <w:t>Asylsuchende sind Ausländer, die gegenüber der Schweiz um Anerkennung der Flüchtlingse</w:t>
      </w:r>
      <w:r w:rsidRPr="005E2383">
        <w:t>i</w:t>
      </w:r>
      <w:r w:rsidRPr="005E2383">
        <w:t>genschaften und Gewährung des Asylstatus nachsuchen. Die Anerkennung als Flüchtling ist nur möglich, wenn nachgewiesen oder glaubhaft gemacht werden kann, dass der Asylsuche</w:t>
      </w:r>
      <w:r w:rsidRPr="005E2383">
        <w:t>n</w:t>
      </w:r>
      <w:r w:rsidRPr="005E2383">
        <w:t>de in seinem Heimat- oder Herkunftsstaat aufgrund seiner Rasse, Religion, Nationalität</w:t>
      </w:r>
      <w:r w:rsidR="00206391" w:rsidRPr="005E2383">
        <w:t xml:space="preserve"> oder</w:t>
      </w:r>
      <w:r w:rsidRPr="005E2383">
        <w:t xml:space="preserve"> politischen Anschauung an Leib und Leben gefährdet ist. Asyl</w:t>
      </w:r>
      <w:r w:rsidR="00206391" w:rsidRPr="005E2383">
        <w:t>ge</w:t>
      </w:r>
      <w:r w:rsidRPr="005E2383">
        <w:t>suche müssen in der Regel vom Ausland oder bei einer der vier Empfangsstellen (Basel, Chiasso, Genf oder Kreuzlingen) eingereicht werden. Der Entscheid über ein Asylgesuch obliegt den Bundesbehörden.</w:t>
      </w:r>
    </w:p>
    <w:p w:rsidR="00B36888" w:rsidRPr="005E2383" w:rsidRDefault="00B36888" w:rsidP="005E2383">
      <w:pPr>
        <w:pStyle w:val="Text"/>
      </w:pPr>
    </w:p>
    <w:p w:rsidR="00721066" w:rsidRDefault="00721066" w:rsidP="00721066">
      <w:pPr>
        <w:pStyle w:val="berschrift2"/>
      </w:pPr>
      <w:bookmarkStart w:id="25" w:name="_Toc409774768"/>
      <w:r>
        <w:lastRenderedPageBreak/>
        <w:t>Vorläufige Aufnahme (F)</w:t>
      </w:r>
      <w:bookmarkEnd w:id="25"/>
    </w:p>
    <w:p w:rsidR="00721066" w:rsidRPr="005E2383" w:rsidRDefault="00721066" w:rsidP="005E2383">
      <w:pPr>
        <w:pStyle w:val="Text"/>
      </w:pPr>
      <w:r w:rsidRPr="005E2383">
        <w:t>Bei der vorläufigen Aufnahme handelt es sich um eine nicht freiheitsbeschränkende, zeitlich b</w:t>
      </w:r>
      <w:r w:rsidRPr="005E2383">
        <w:t>e</w:t>
      </w:r>
      <w:r w:rsidRPr="005E2383">
        <w:t xml:space="preserve">fristete Ersatzmassnahme für den undurchführbaren Vollzug einer Entfernungsmassnahme (administrative Wegweisung, Ausweisung oder gerichtliche Landesverweisung). </w:t>
      </w:r>
    </w:p>
    <w:p w:rsidR="00721066" w:rsidRPr="005E2383" w:rsidRDefault="00721066" w:rsidP="005E2383">
      <w:pPr>
        <w:pStyle w:val="Text"/>
      </w:pPr>
      <w:r w:rsidRPr="005E2383">
        <w:t>Die Anordnung der vorläufigen Aufnahme kommt nur in Betracht, wenn der Vollzug eines rechtskräftigen Wegweisungs- oder Ausweisungsentscheids nicht möglich oder für den Auslä</w:t>
      </w:r>
      <w:r w:rsidRPr="005E2383">
        <w:t>n</w:t>
      </w:r>
      <w:r w:rsidRPr="005E2383">
        <w:t>der nicht zumutbar ist.</w:t>
      </w:r>
    </w:p>
    <w:p w:rsidR="00721066" w:rsidRPr="005E2383" w:rsidRDefault="00721066" w:rsidP="005E2383">
      <w:pPr>
        <w:pStyle w:val="Text"/>
      </w:pPr>
    </w:p>
    <w:p w:rsidR="00721066" w:rsidRPr="005E2383" w:rsidRDefault="00721066" w:rsidP="005E2383">
      <w:pPr>
        <w:pStyle w:val="Text"/>
      </w:pPr>
      <w:r w:rsidRPr="005E2383">
        <w:t>Die vorläufige Aufnahme gibt die Möglichkeit, die Aufenthaltsbewilligung in der Schweiz zu en</w:t>
      </w:r>
      <w:r w:rsidRPr="005E2383">
        <w:t>t</w:t>
      </w:r>
      <w:r w:rsidRPr="005E2383">
        <w:t>ziehen, sobald dem Ausländer die Rückkehr ins Heimatland zugemutet werden kann.</w:t>
      </w:r>
    </w:p>
    <w:p w:rsidR="00721066" w:rsidRDefault="00721066" w:rsidP="00721066">
      <w:pPr>
        <w:pStyle w:val="berschrift1"/>
      </w:pPr>
      <w:bookmarkStart w:id="26" w:name="_Toc409774769"/>
      <w:r>
        <w:lastRenderedPageBreak/>
        <w:t>Übriges Ausländerwesen</w:t>
      </w:r>
      <w:bookmarkEnd w:id="26"/>
    </w:p>
    <w:p w:rsidR="00721066" w:rsidRDefault="00721066" w:rsidP="00721066">
      <w:pPr>
        <w:pStyle w:val="berschrift2"/>
      </w:pPr>
      <w:bookmarkStart w:id="27" w:name="_Toc409774770"/>
      <w:r>
        <w:t>Nebenwohnsitz Ausländer</w:t>
      </w:r>
      <w:bookmarkEnd w:id="27"/>
    </w:p>
    <w:p w:rsidR="00721066" w:rsidRPr="005E2383" w:rsidRDefault="00721066" w:rsidP="005E2383">
      <w:pPr>
        <w:pStyle w:val="Text"/>
      </w:pPr>
      <w:r w:rsidRPr="005E2383">
        <w:t>Die von der Einwohnerkontrolle entwickelte Praxis bei schweizerischen Aufenthaltern ist grun</w:t>
      </w:r>
      <w:r w:rsidRPr="005E2383">
        <w:t>d</w:t>
      </w:r>
      <w:r w:rsidRPr="005E2383">
        <w:t>sätzlich auch bei ausländischen Personen anwendbar. Die Einwohnerkontrolle des Wohnsitzes stellt für die Aufenthaltsgemeinde einen Wochenaufenthaltsausweis für ausländische Staatsa</w:t>
      </w:r>
      <w:r w:rsidRPr="005E2383">
        <w:t>n</w:t>
      </w:r>
      <w:r w:rsidRPr="005E2383">
        <w:t>gehörige aus.</w:t>
      </w:r>
    </w:p>
    <w:p w:rsidR="00721066" w:rsidRPr="005E2383" w:rsidRDefault="00721066" w:rsidP="005E2383">
      <w:pPr>
        <w:pStyle w:val="Text"/>
      </w:pPr>
    </w:p>
    <w:p w:rsidR="00721066" w:rsidRPr="005E2383" w:rsidRDefault="00721066" w:rsidP="005E2383">
      <w:pPr>
        <w:pStyle w:val="Text"/>
      </w:pPr>
      <w:r w:rsidRPr="005E2383">
        <w:t>Der Nebenwohnsitz wird durch die Hinterlegung des Wochenaufenthalt</w:t>
      </w:r>
      <w:r w:rsidR="008A4B35" w:rsidRPr="005E2383">
        <w:t>s</w:t>
      </w:r>
      <w:r w:rsidRPr="005E2383">
        <w:t>ausweises für auslä</w:t>
      </w:r>
      <w:r w:rsidRPr="005E2383">
        <w:t>n</w:t>
      </w:r>
      <w:r w:rsidRPr="005E2383">
        <w:t>dische Staatsangehörige dokumentiert.</w:t>
      </w:r>
      <w:r w:rsidR="008A4B35" w:rsidRPr="005E2383">
        <w:t xml:space="preserve"> Als Empfangsbestätigung wird eine befristete Meldeb</w:t>
      </w:r>
      <w:r w:rsidR="008A4B35" w:rsidRPr="005E2383">
        <w:t>e</w:t>
      </w:r>
      <w:r w:rsidR="008A4B35" w:rsidRPr="005E2383">
        <w:t>stätigung für Nebenwohnsitz abgegeben.</w:t>
      </w:r>
    </w:p>
    <w:p w:rsidR="008A4B35" w:rsidRPr="005E2383" w:rsidRDefault="008A4B35" w:rsidP="005E2383">
      <w:pPr>
        <w:pStyle w:val="Text"/>
      </w:pPr>
    </w:p>
    <w:p w:rsidR="008A4B35" w:rsidRPr="005E2383" w:rsidRDefault="008A4B35" w:rsidP="005E2383">
      <w:pPr>
        <w:pStyle w:val="Text"/>
      </w:pPr>
      <w:r w:rsidRPr="005E2383">
        <w:t>EU/EFTA- und Nicht EU/EFTA-Staatsangehörige brauchen für einen Nebenwohnsitz kein au</w:t>
      </w:r>
      <w:r w:rsidRPr="005E2383">
        <w:t>s</w:t>
      </w:r>
      <w:r w:rsidRPr="005E2383">
        <w:t>länderrechtliches Einverständnis mehr und müssen demzufolge dem Amt für Migration und I</w:t>
      </w:r>
      <w:r w:rsidRPr="005E2383">
        <w:t>n</w:t>
      </w:r>
      <w:r w:rsidRPr="005E2383">
        <w:t>tegration Kanton Aargau nicht mehr gemeldet werden.</w:t>
      </w:r>
    </w:p>
    <w:p w:rsidR="008A4B35" w:rsidRPr="005E2383" w:rsidRDefault="008A4B35" w:rsidP="005E2383">
      <w:pPr>
        <w:pStyle w:val="Text"/>
      </w:pPr>
    </w:p>
    <w:p w:rsidR="008A4B35" w:rsidRDefault="008A4B35" w:rsidP="008A4B35">
      <w:pPr>
        <w:pStyle w:val="berschrift2"/>
      </w:pPr>
      <w:bookmarkStart w:id="28" w:name="_Toc409774771"/>
      <w:r>
        <w:t>Besuchsaufenthalt</w:t>
      </w:r>
      <w:bookmarkEnd w:id="28"/>
    </w:p>
    <w:p w:rsidR="008A4B35" w:rsidRDefault="008A4B35" w:rsidP="008A4B35">
      <w:pPr>
        <w:pStyle w:val="Text"/>
      </w:pPr>
      <w:r>
        <w:t>Jede ausländische Person darf sich bis zu drei Monate innerhalb eines Zeitraums von sechs Monaten nach der Einreise als Tourist in der Schweiz bzw. im Schengenraum aufhalten.</w:t>
      </w:r>
    </w:p>
    <w:p w:rsidR="008A4B35" w:rsidRDefault="008A4B35" w:rsidP="008A4B35">
      <w:pPr>
        <w:pStyle w:val="Text"/>
      </w:pPr>
    </w:p>
    <w:p w:rsidR="008A4B35" w:rsidRDefault="008A4B35" w:rsidP="008A4B35">
      <w:pPr>
        <w:pStyle w:val="Text"/>
      </w:pPr>
      <w:r>
        <w:t>Ausländische Staatsangehörige, die für die Einreise in die Schweiz ein Visum benötigen, mü</w:t>
      </w:r>
      <w:r>
        <w:t>s</w:t>
      </w:r>
      <w:r>
        <w:t>sen dieses bei der für sie zuständigen schweizerischen Auslandvertretung (Konsulat, Botschaft) beantragen.</w:t>
      </w:r>
    </w:p>
    <w:p w:rsidR="008A4B35" w:rsidRDefault="008A4B35" w:rsidP="008A4B35">
      <w:pPr>
        <w:pStyle w:val="Text"/>
      </w:pPr>
    </w:p>
    <w:p w:rsidR="008A4B35" w:rsidRDefault="008A4B35" w:rsidP="008A4B35">
      <w:pPr>
        <w:pStyle w:val="Text"/>
      </w:pPr>
      <w:r>
        <w:t>In bestimmten Fällen kann die Schweizer Vertretung eine Verpflichtungserklärung einer solve</w:t>
      </w:r>
      <w:r>
        <w:t>n</w:t>
      </w:r>
      <w:r>
        <w:t>ten natürlichen oder juristischen Person in der Schweiz sowie den Abschluss einer Reisevers</w:t>
      </w:r>
      <w:r>
        <w:t>i</w:t>
      </w:r>
      <w:r>
        <w:t>cherung verlangen.</w:t>
      </w:r>
    </w:p>
    <w:p w:rsidR="008A4B35" w:rsidRDefault="008A4B35" w:rsidP="008A4B35">
      <w:pPr>
        <w:pStyle w:val="Text"/>
      </w:pPr>
    </w:p>
    <w:p w:rsidR="008A4B35" w:rsidRDefault="008A4B35" w:rsidP="005E2383">
      <w:pPr>
        <w:pStyle w:val="TextDoppelpunkt"/>
      </w:pPr>
      <w:r>
        <w:t>Folgendes Vorgehen gelangt zur Anwendung:</w:t>
      </w:r>
    </w:p>
    <w:tbl>
      <w:tblPr>
        <w:tblStyle w:val="Tabellen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739"/>
        <w:gridCol w:w="5952"/>
      </w:tblGrid>
      <w:tr w:rsidR="00C26602" w:rsidTr="00E12753">
        <w:trPr>
          <w:trHeight w:val="340"/>
        </w:trPr>
        <w:tc>
          <w:tcPr>
            <w:cnfStyle w:val="001000000000" w:firstRow="0" w:lastRow="0" w:firstColumn="1" w:lastColumn="0" w:oddVBand="0" w:evenVBand="0" w:oddHBand="0" w:evenHBand="0" w:firstRowFirstColumn="0" w:firstRowLastColumn="0" w:lastRowFirstColumn="0" w:lastRowLastColumn="0"/>
            <w:tcW w:w="2739" w:type="dxa"/>
          </w:tcPr>
          <w:p w:rsidR="00C26602" w:rsidRPr="00C76C57" w:rsidRDefault="00C26602" w:rsidP="00C26602">
            <w:r w:rsidRPr="000A30B9">
              <w:t>Schweizer Vertretung</w:t>
            </w:r>
          </w:p>
        </w:tc>
        <w:tc>
          <w:tcPr>
            <w:tcW w:w="5952" w:type="dxa"/>
          </w:tcPr>
          <w:p w:rsidR="00C26602" w:rsidRDefault="00C26602" w:rsidP="00C26602">
            <w:pPr>
              <w:cnfStyle w:val="000000000000" w:firstRow="0" w:lastRow="0" w:firstColumn="0" w:lastColumn="0" w:oddVBand="0" w:evenVBand="0" w:oddHBand="0" w:evenHBand="0" w:firstRowFirstColumn="0" w:firstRowLastColumn="0" w:lastRowFirstColumn="0" w:lastRowLastColumn="0"/>
            </w:pPr>
            <w:r>
              <w:t>Händigt das Formular aus</w:t>
            </w:r>
          </w:p>
        </w:tc>
      </w:tr>
      <w:tr w:rsidR="00C26602" w:rsidTr="00E12753">
        <w:trPr>
          <w:trHeight w:val="340"/>
        </w:trPr>
        <w:tc>
          <w:tcPr>
            <w:cnfStyle w:val="001000000000" w:firstRow="0" w:lastRow="0" w:firstColumn="1" w:lastColumn="0" w:oddVBand="0" w:evenVBand="0" w:oddHBand="0" w:evenHBand="0" w:firstRowFirstColumn="0" w:firstRowLastColumn="0" w:lastRowFirstColumn="0" w:lastRowLastColumn="0"/>
            <w:tcW w:w="2739" w:type="dxa"/>
          </w:tcPr>
          <w:p w:rsidR="00C26602" w:rsidRPr="00C76C57" w:rsidRDefault="00C26602" w:rsidP="00C26602">
            <w:r w:rsidRPr="000A30B9">
              <w:t>Besucher</w:t>
            </w:r>
          </w:p>
        </w:tc>
        <w:tc>
          <w:tcPr>
            <w:tcW w:w="5952" w:type="dxa"/>
          </w:tcPr>
          <w:p w:rsidR="00C26602" w:rsidRDefault="00C26602" w:rsidP="00C26602">
            <w:pPr>
              <w:cnfStyle w:val="000000000000" w:firstRow="0" w:lastRow="0" w:firstColumn="0" w:lastColumn="0" w:oddVBand="0" w:evenVBand="0" w:oddHBand="0" w:evenHBand="0" w:firstRowFirstColumn="0" w:firstRowLastColumn="0" w:lastRowFirstColumn="0" w:lastRowLastColumn="0"/>
            </w:pPr>
            <w:r>
              <w:t>Füllt das Formular aus und stellt es dem Garanten zu</w:t>
            </w:r>
          </w:p>
        </w:tc>
      </w:tr>
      <w:tr w:rsidR="00C26602" w:rsidTr="00E12753">
        <w:trPr>
          <w:trHeight w:val="1020"/>
        </w:trPr>
        <w:tc>
          <w:tcPr>
            <w:cnfStyle w:val="001000000000" w:firstRow="0" w:lastRow="0" w:firstColumn="1" w:lastColumn="0" w:oddVBand="0" w:evenVBand="0" w:oddHBand="0" w:evenHBand="0" w:firstRowFirstColumn="0" w:firstRowLastColumn="0" w:lastRowFirstColumn="0" w:lastRowLastColumn="0"/>
            <w:tcW w:w="2739" w:type="dxa"/>
          </w:tcPr>
          <w:p w:rsidR="00C26602" w:rsidRPr="00C76C57" w:rsidRDefault="00C26602" w:rsidP="00C26602">
            <w:r w:rsidRPr="000A30B9">
              <w:t>Einwohnerkontrolle</w:t>
            </w:r>
          </w:p>
        </w:tc>
        <w:tc>
          <w:tcPr>
            <w:tcW w:w="5952" w:type="dxa"/>
          </w:tcPr>
          <w:p w:rsidR="00C26602" w:rsidRDefault="00C26602" w:rsidP="00C26602">
            <w:pPr>
              <w:cnfStyle w:val="000000000000" w:firstRow="0" w:lastRow="0" w:firstColumn="0" w:lastColumn="0" w:oddVBand="0" w:evenVBand="0" w:oddHBand="0" w:evenHBand="0" w:firstRowFirstColumn="0" w:firstRowLastColumn="0" w:lastRowFirstColumn="0" w:lastRowLastColumn="0"/>
            </w:pPr>
            <w:r>
              <w:t>Überprüft die Angaben des Garanten sowie die Einhaltung der öffentlichen Verpflichtungen und leitet das Gesuch mit der entsprechenden Stellungnahme an das Amt für Migration und Integration des Kantons Aargau weiter</w:t>
            </w:r>
          </w:p>
        </w:tc>
      </w:tr>
      <w:tr w:rsidR="00C26602" w:rsidTr="00E12753">
        <w:trPr>
          <w:trHeight w:val="567"/>
        </w:trPr>
        <w:tc>
          <w:tcPr>
            <w:cnfStyle w:val="001000000000" w:firstRow="0" w:lastRow="0" w:firstColumn="1" w:lastColumn="0" w:oddVBand="0" w:evenVBand="0" w:oddHBand="0" w:evenHBand="0" w:firstRowFirstColumn="0" w:firstRowLastColumn="0" w:lastRowFirstColumn="0" w:lastRowLastColumn="0"/>
            <w:tcW w:w="2739" w:type="dxa"/>
          </w:tcPr>
          <w:p w:rsidR="00C26602" w:rsidRPr="00C76C57" w:rsidRDefault="00C26602" w:rsidP="00C26602">
            <w:r w:rsidRPr="008D6DAD">
              <w:t>Amt für Migration und Integration Kanton Aargau</w:t>
            </w:r>
          </w:p>
        </w:tc>
        <w:tc>
          <w:tcPr>
            <w:tcW w:w="5952" w:type="dxa"/>
          </w:tcPr>
          <w:p w:rsidR="00C26602" w:rsidRDefault="00C26602" w:rsidP="00C26602">
            <w:pPr>
              <w:cnfStyle w:val="000000000000" w:firstRow="0" w:lastRow="0" w:firstColumn="0" w:lastColumn="0" w:oddVBand="0" w:evenVBand="0" w:oddHBand="0" w:evenHBand="0" w:firstRowFirstColumn="0" w:firstRowLastColumn="0" w:lastRowFirstColumn="0" w:lastRowLastColumn="0"/>
            </w:pPr>
            <w:r>
              <w:t>Prüft die Verpflichtungserklärung, leitet diese an die Schweizer</w:t>
            </w:r>
            <w:r>
              <w:t>i</w:t>
            </w:r>
            <w:r>
              <w:t>sche Vertretung weiter und informiert den Garanten</w:t>
            </w:r>
          </w:p>
        </w:tc>
      </w:tr>
      <w:tr w:rsidR="00C26602" w:rsidTr="00E12753">
        <w:trPr>
          <w:trHeight w:val="567"/>
        </w:trPr>
        <w:tc>
          <w:tcPr>
            <w:cnfStyle w:val="001000000000" w:firstRow="0" w:lastRow="0" w:firstColumn="1" w:lastColumn="0" w:oddVBand="0" w:evenVBand="0" w:oddHBand="0" w:evenHBand="0" w:firstRowFirstColumn="0" w:firstRowLastColumn="0" w:lastRowFirstColumn="0" w:lastRowLastColumn="0"/>
            <w:tcW w:w="2739" w:type="dxa"/>
          </w:tcPr>
          <w:p w:rsidR="00C26602" w:rsidRPr="008D6DAD" w:rsidRDefault="00C26602" w:rsidP="00C26602">
            <w:r w:rsidRPr="000A30B9">
              <w:t>Garant</w:t>
            </w:r>
          </w:p>
        </w:tc>
        <w:tc>
          <w:tcPr>
            <w:tcW w:w="5952" w:type="dxa"/>
          </w:tcPr>
          <w:p w:rsidR="00C26602" w:rsidRDefault="00C26602" w:rsidP="00C26602">
            <w:pPr>
              <w:cnfStyle w:val="000000000000" w:firstRow="0" w:lastRow="0" w:firstColumn="0" w:lastColumn="0" w:oddVBand="0" w:evenVBand="0" w:oddHBand="0" w:evenHBand="0" w:firstRowFirstColumn="0" w:firstRowLastColumn="0" w:lastRowFirstColumn="0" w:lastRowLastColumn="0"/>
            </w:pPr>
            <w:r>
              <w:t>Orientiert den Besucher, dass das Visum bei der Schweizer</w:t>
            </w:r>
            <w:r>
              <w:t>i</w:t>
            </w:r>
            <w:r>
              <w:t>schen Vertretung eingeholt werden kann</w:t>
            </w:r>
          </w:p>
        </w:tc>
      </w:tr>
      <w:tr w:rsidR="00C26602" w:rsidTr="00E12753">
        <w:trPr>
          <w:trHeight w:val="20"/>
        </w:trPr>
        <w:tc>
          <w:tcPr>
            <w:cnfStyle w:val="001000000000" w:firstRow="0" w:lastRow="0" w:firstColumn="1" w:lastColumn="0" w:oddVBand="0" w:evenVBand="0" w:oddHBand="0" w:evenHBand="0" w:firstRowFirstColumn="0" w:firstRowLastColumn="0" w:lastRowFirstColumn="0" w:lastRowLastColumn="0"/>
            <w:tcW w:w="2739" w:type="dxa"/>
          </w:tcPr>
          <w:p w:rsidR="00C26602" w:rsidRPr="008D6DAD" w:rsidRDefault="00C26602" w:rsidP="00C26602">
            <w:r w:rsidRPr="008D6DAD">
              <w:t>Besucher</w:t>
            </w:r>
          </w:p>
        </w:tc>
        <w:tc>
          <w:tcPr>
            <w:tcW w:w="5952" w:type="dxa"/>
          </w:tcPr>
          <w:p w:rsidR="00C26602" w:rsidRDefault="00C26602" w:rsidP="00C26602">
            <w:pPr>
              <w:cnfStyle w:val="000000000000" w:firstRow="0" w:lastRow="0" w:firstColumn="0" w:lastColumn="0" w:oddVBand="0" w:evenVBand="0" w:oddHBand="0" w:evenHBand="0" w:firstRowFirstColumn="0" w:firstRowLastColumn="0" w:lastRowFirstColumn="0" w:lastRowLastColumn="0"/>
            </w:pPr>
            <w:r>
              <w:t>Kann bei der Schweizerischen Vertretung das Visum einholen.</w:t>
            </w:r>
          </w:p>
        </w:tc>
      </w:tr>
    </w:tbl>
    <w:p w:rsidR="008A4B35" w:rsidRDefault="008A4B35" w:rsidP="005E2383">
      <w:pPr>
        <w:pStyle w:val="Text"/>
        <w:tabs>
          <w:tab w:val="left" w:pos="4820"/>
        </w:tabs>
      </w:pPr>
    </w:p>
    <w:p w:rsidR="00560B5A" w:rsidRDefault="00560B5A" w:rsidP="005E2383">
      <w:pPr>
        <w:pStyle w:val="berschrift2"/>
        <w:pageBreakBefore/>
      </w:pPr>
      <w:bookmarkStart w:id="29" w:name="_Toc409774772"/>
      <w:r>
        <w:lastRenderedPageBreak/>
        <w:t>Familiennachzug</w:t>
      </w:r>
      <w:bookmarkEnd w:id="29"/>
    </w:p>
    <w:p w:rsidR="00560B5A" w:rsidRPr="00B36888" w:rsidRDefault="0084744D" w:rsidP="00B36888">
      <w:pPr>
        <w:pStyle w:val="Text"/>
        <w:rPr>
          <w:b/>
          <w:bCs/>
        </w:rPr>
      </w:pPr>
      <w:r w:rsidRPr="00B36888">
        <w:rPr>
          <w:b/>
          <w:bCs/>
        </w:rPr>
        <w:t>Drittstaaten</w:t>
      </w:r>
    </w:p>
    <w:p w:rsidR="0084744D" w:rsidRDefault="0084744D" w:rsidP="00560B5A">
      <w:pPr>
        <w:pStyle w:val="Text"/>
      </w:pPr>
      <w:r>
        <w:t xml:space="preserve">Jahresaufenthalter und Niedergelassene können unter bestimmten Voraussetzungen und auf Antragstellung ihre Familienangehörigen (Ehefrau oder Ehemann, eingetragene Partner und Kinder) nachziehen. </w:t>
      </w:r>
      <w:r w:rsidR="00FB4E0D">
        <w:t>In der Schweiz geborenen Kindern von Ausländern mit Wohnsitz im Ka</w:t>
      </w:r>
      <w:r w:rsidR="00FB4E0D">
        <w:t>n</w:t>
      </w:r>
      <w:r w:rsidR="00FB4E0D">
        <w:t xml:space="preserve">ton Aargau kann der Aufenthalt sofort bewilligt werden. Eine Geburtsmeldung an das Amt für Migration und Integration </w:t>
      </w:r>
      <w:r w:rsidR="00206391">
        <w:t xml:space="preserve">Kanton Aargau </w:t>
      </w:r>
      <w:r w:rsidR="00FB4E0D">
        <w:t>ist ausreichend.</w:t>
      </w:r>
    </w:p>
    <w:p w:rsidR="00FB4E0D" w:rsidRDefault="00FB4E0D" w:rsidP="00560B5A">
      <w:pPr>
        <w:pStyle w:val="Text"/>
      </w:pPr>
    </w:p>
    <w:p w:rsidR="00FB4E0D" w:rsidRDefault="00FB4E0D" w:rsidP="00560B5A">
      <w:pPr>
        <w:pStyle w:val="Text"/>
      </w:pPr>
      <w:r>
        <w:t>Ein Rechtsanspruch steht dem Schweizer hinsichtlich seines Ehepartners oder eingetragenen Partners zu. Ausländer mit Niederlassungsbewilligung haben ein Recht auf Nachzug des Eh</w:t>
      </w:r>
      <w:r>
        <w:t>e</w:t>
      </w:r>
      <w:r>
        <w:t>partners, des eingetragenen Partners und der Kinder bis zum 18. Altersjahr.</w:t>
      </w:r>
    </w:p>
    <w:p w:rsidR="00FB4E0D" w:rsidRDefault="00FB4E0D" w:rsidP="00560B5A">
      <w:pPr>
        <w:pStyle w:val="Text"/>
      </w:pPr>
    </w:p>
    <w:p w:rsidR="00FB4E0D" w:rsidRDefault="00FB4E0D" w:rsidP="00560B5A">
      <w:pPr>
        <w:pStyle w:val="Text"/>
      </w:pPr>
      <w:r>
        <w:t>Der Anspruch auf Familiennachzug bei Niedergelassenen und Aufenthaltern muss innerhalb von 5 Jahren ab Erteilung der Niederlassungs- resp. Aufenthaltsbewilligung oder der Entst</w:t>
      </w:r>
      <w:r>
        <w:t>e</w:t>
      </w:r>
      <w:r>
        <w:t>hung des Familienverhältnisses geltend gemacht werden. Kinder über zwölf Jahre müssen i</w:t>
      </w:r>
      <w:r>
        <w:t>n</w:t>
      </w:r>
      <w:r>
        <w:t>nerhalb von zwölf Monaten nachgezogen werden.</w:t>
      </w:r>
    </w:p>
    <w:p w:rsidR="00FB4E0D" w:rsidRDefault="00FB4E0D" w:rsidP="00560B5A">
      <w:pPr>
        <w:pStyle w:val="Text"/>
      </w:pPr>
    </w:p>
    <w:p w:rsidR="00FB4E0D" w:rsidRPr="00B36888" w:rsidRDefault="00FB4E0D" w:rsidP="00B36888">
      <w:pPr>
        <w:pStyle w:val="Text"/>
        <w:rPr>
          <w:b/>
          <w:bCs/>
        </w:rPr>
      </w:pPr>
      <w:r w:rsidRPr="00B36888">
        <w:rPr>
          <w:b/>
          <w:bCs/>
        </w:rPr>
        <w:t>EU/EFTA-Staaten</w:t>
      </w:r>
    </w:p>
    <w:p w:rsidR="00FB4E0D" w:rsidRDefault="00FB4E0D" w:rsidP="00560B5A">
      <w:pPr>
        <w:pStyle w:val="Text"/>
      </w:pPr>
      <w:r>
        <w:t>Ein EU-Angehöriger mit Niederlassungsbewilligung EU/EFTA, einer Aufenthaltsbewilligung EU/EFTA oder einer Kurzaufenthaltsbewilligung EU/EFTA (Arbeitnehmer, selbständig Erwerb</w:t>
      </w:r>
      <w:r>
        <w:t>s</w:t>
      </w:r>
      <w:r>
        <w:t>tätiger, Nichterwerbstätiger, Rentner, Dienstleistungserbringer) kann unabhängig von der Nat</w:t>
      </w:r>
      <w:r>
        <w:t>i</w:t>
      </w:r>
      <w:r>
        <w:t xml:space="preserve">onalität begleitet werden von: </w:t>
      </w:r>
    </w:p>
    <w:p w:rsidR="00FB4E0D" w:rsidRDefault="00FB4E0D" w:rsidP="00560B5A">
      <w:pPr>
        <w:pStyle w:val="Text"/>
      </w:pPr>
    </w:p>
    <w:p w:rsidR="00FB4E0D" w:rsidRDefault="006E51BE" w:rsidP="005E2383">
      <w:pPr>
        <w:pStyle w:val="AufzhlungszeichenText"/>
      </w:pPr>
      <w:r>
        <w:t>se</w:t>
      </w:r>
      <w:r w:rsidR="00FB4E0D">
        <w:t>inem Ehegatten, seinem eingetragenen Partner und seinen Nachkommen (oder denjen</w:t>
      </w:r>
      <w:r w:rsidR="00DB7937">
        <w:t>i</w:t>
      </w:r>
      <w:r w:rsidR="00FB4E0D">
        <w:t>gen des Ehegatten oder des eingetragenen Partners), die jünger sind als 21 Jahre oder d</w:t>
      </w:r>
      <w:r w:rsidR="00FB4E0D">
        <w:t>e</w:t>
      </w:r>
      <w:r w:rsidR="00FB4E0D">
        <w:t>ren Unterhalt gewährt wird</w:t>
      </w:r>
    </w:p>
    <w:p w:rsidR="00FB4E0D" w:rsidRDefault="006E51BE" w:rsidP="005E2383">
      <w:pPr>
        <w:pStyle w:val="AufzhlungszeichenText"/>
      </w:pPr>
      <w:r>
        <w:t>s</w:t>
      </w:r>
      <w:r w:rsidR="00FB4E0D">
        <w:t>einen Eltern oder den Eltern des Ehegatten oder des eingetragenen Partners, denen U</w:t>
      </w:r>
      <w:r w:rsidR="00FB4E0D">
        <w:t>n</w:t>
      </w:r>
      <w:r w:rsidR="00FB4E0D">
        <w:t>terhalt gewährt wird.</w:t>
      </w:r>
    </w:p>
    <w:p w:rsidR="00DB7937" w:rsidRPr="00B1169A" w:rsidRDefault="00DB7937" w:rsidP="00B1169A">
      <w:pPr>
        <w:pStyle w:val="Text"/>
      </w:pPr>
    </w:p>
    <w:p w:rsidR="00560B5A" w:rsidRDefault="00FB4E0D" w:rsidP="00782D64">
      <w:pPr>
        <w:pStyle w:val="Text"/>
      </w:pPr>
      <w:r>
        <w:t>Bei Schülern und Studenten ist der Familiennachzug auf den Ehegatten, den eingetragenen Partner und die unterhaltsberechtigten Kinder beschränkt.</w:t>
      </w:r>
    </w:p>
    <w:p w:rsidR="006E51BE" w:rsidRDefault="006E51BE" w:rsidP="006E51BE">
      <w:pPr>
        <w:pStyle w:val="berschrift1"/>
      </w:pPr>
      <w:bookmarkStart w:id="30" w:name="_Toc409774773"/>
      <w:r>
        <w:lastRenderedPageBreak/>
        <w:t>Meldevorschriften Ausländer</w:t>
      </w:r>
      <w:bookmarkEnd w:id="30"/>
    </w:p>
    <w:p w:rsidR="006E51BE" w:rsidRDefault="006E51BE" w:rsidP="006E51BE">
      <w:pPr>
        <w:pStyle w:val="berschrift2"/>
      </w:pPr>
      <w:bookmarkStart w:id="31" w:name="_Toc409774774"/>
      <w:r>
        <w:t>Zuzug</w:t>
      </w:r>
      <w:bookmarkEnd w:id="31"/>
    </w:p>
    <w:p w:rsidR="006E51BE" w:rsidRPr="00782D64" w:rsidRDefault="006E51BE" w:rsidP="00782D64">
      <w:pPr>
        <w:pStyle w:val="Text"/>
      </w:pPr>
      <w:r w:rsidRPr="00782D64">
        <w:t>Drittstaatsangehörige benötigen beim Zuzug aus dem Ausland ein gültiges Visum oder die Z</w:t>
      </w:r>
      <w:r w:rsidRPr="00782D64">
        <w:t>u</w:t>
      </w:r>
      <w:r w:rsidRPr="00782D64">
        <w:t xml:space="preserve">sicherung der Aufenthaltsbewilligung. Für EU/EFTA-25-Bürger reicht </w:t>
      </w:r>
      <w:r w:rsidR="00770B1D" w:rsidRPr="00782D64">
        <w:t xml:space="preserve">für die Aufnahme einer Erwerbstätigkeit </w:t>
      </w:r>
      <w:r w:rsidRPr="00782D64">
        <w:t xml:space="preserve">die </w:t>
      </w:r>
      <w:r w:rsidR="00864B4F" w:rsidRPr="00782D64">
        <w:t>Vorl</w:t>
      </w:r>
      <w:r w:rsidRPr="00782D64">
        <w:t>age eines gültigen Arbeitsvertrages. Das Amt für Migration und Integr</w:t>
      </w:r>
      <w:r w:rsidRPr="00782D64">
        <w:t>a</w:t>
      </w:r>
      <w:r w:rsidRPr="00782D64">
        <w:t>tion Kanton Aargau regelt den Aufenthalt und stellt einen Ausländerausweis aus.</w:t>
      </w:r>
    </w:p>
    <w:p w:rsidR="006E51BE" w:rsidRPr="00782D64" w:rsidRDefault="006E51BE" w:rsidP="00782D64">
      <w:pPr>
        <w:pStyle w:val="Text"/>
      </w:pPr>
    </w:p>
    <w:p w:rsidR="006E51BE" w:rsidRPr="00782D64" w:rsidRDefault="006E51BE" w:rsidP="00782D64">
      <w:pPr>
        <w:pStyle w:val="Text"/>
      </w:pPr>
      <w:r w:rsidRPr="00782D64">
        <w:t>Beim Zuzug von Drittstaatsangehörigen aus einem anderen Kanton entscheidet das Amt für Migration und Integration Kanton Aargau über die Erteilung der Aufenthalts- oder Niederla</w:t>
      </w:r>
      <w:r w:rsidRPr="00782D64">
        <w:t>s</w:t>
      </w:r>
      <w:r w:rsidRPr="00782D64">
        <w:t>sungsbewilligung.</w:t>
      </w:r>
    </w:p>
    <w:p w:rsidR="006E51BE" w:rsidRPr="00782D64" w:rsidRDefault="006E51BE" w:rsidP="00782D64">
      <w:pPr>
        <w:pStyle w:val="Text"/>
      </w:pPr>
    </w:p>
    <w:p w:rsidR="006E51BE" w:rsidRPr="00782D64" w:rsidRDefault="006E51BE" w:rsidP="00782D64">
      <w:pPr>
        <w:pStyle w:val="Text"/>
      </w:pPr>
      <w:r w:rsidRPr="00782D64">
        <w:t>Sämtliche Bewilligungen für EU-EFTA-Bürger gelten für di</w:t>
      </w:r>
      <w:r w:rsidR="00864B4F" w:rsidRPr="00782D64">
        <w:t>e</w:t>
      </w:r>
      <w:r w:rsidRPr="00782D64">
        <w:t xml:space="preserve"> ganze Schweiz (geographische Mobilität). Ein Kantonswechsel ist nicht bewilligungs-, sondern nur meldepflichtig.</w:t>
      </w:r>
    </w:p>
    <w:p w:rsidR="006E51BE" w:rsidRPr="00782D64" w:rsidRDefault="006E51BE" w:rsidP="00782D64">
      <w:pPr>
        <w:pStyle w:val="Text"/>
      </w:pPr>
    </w:p>
    <w:p w:rsidR="006E51BE" w:rsidRDefault="006E51BE" w:rsidP="006E51BE">
      <w:pPr>
        <w:pStyle w:val="berschrift2"/>
      </w:pPr>
      <w:bookmarkStart w:id="32" w:name="_Toc409774775"/>
      <w:r>
        <w:t>Anmeldung</w:t>
      </w:r>
      <w:bookmarkEnd w:id="32"/>
    </w:p>
    <w:p w:rsidR="006E51BE" w:rsidRPr="00782D64" w:rsidRDefault="006E51BE" w:rsidP="00782D64">
      <w:pPr>
        <w:pStyle w:val="Text"/>
      </w:pPr>
      <w:r w:rsidRPr="00782D64">
        <w:t xml:space="preserve">Der Ausländer hat sich innert 14 Tagen persönlich bei der Einwohnerkontrolle anzumelden. </w:t>
      </w:r>
    </w:p>
    <w:p w:rsidR="006E51BE" w:rsidRPr="00782D64" w:rsidRDefault="006E51BE" w:rsidP="00782D64">
      <w:pPr>
        <w:pStyle w:val="Text"/>
      </w:pPr>
    </w:p>
    <w:p w:rsidR="006E51BE" w:rsidRPr="00782D64" w:rsidRDefault="006E51BE" w:rsidP="00782D64">
      <w:pPr>
        <w:pStyle w:val="Text"/>
      </w:pPr>
      <w:r w:rsidRPr="00782D64">
        <w:t>Neben den geforderten Einreisepapieren sind Pass (evtl. Identitä</w:t>
      </w:r>
      <w:r w:rsidR="00782D64" w:rsidRPr="00782D64">
        <w:t>tskarte), allfällige Zivilstand</w:t>
      </w:r>
      <w:r w:rsidR="00782D64" w:rsidRPr="00782D64">
        <w:t>s</w:t>
      </w:r>
      <w:r w:rsidRPr="00782D64">
        <w:t>dokumente, Ausländerausweis (falls bereits vorhanden) sowie falls nötig 1 aktuelles Passfoto vorzulegen. Nach der Aufenthaltsregelung registriert die Einwohnerkontrolle den Ausländer nach der Aufenthaltsart und der ZEMIS-Nummer. Sie händigt den Ausländerausweis aus.</w:t>
      </w:r>
    </w:p>
    <w:p w:rsidR="006E51BE" w:rsidRPr="00782D64" w:rsidRDefault="006E51BE" w:rsidP="00782D64">
      <w:pPr>
        <w:pStyle w:val="Text"/>
      </w:pPr>
    </w:p>
    <w:p w:rsidR="006E51BE" w:rsidRDefault="006E51BE" w:rsidP="006E51BE">
      <w:pPr>
        <w:pStyle w:val="berschrift2"/>
      </w:pPr>
      <w:bookmarkStart w:id="33" w:name="_Toc409774776"/>
      <w:r>
        <w:t>Abmeldung</w:t>
      </w:r>
      <w:bookmarkEnd w:id="33"/>
    </w:p>
    <w:p w:rsidR="006E51BE" w:rsidRDefault="006E51BE" w:rsidP="00782D64">
      <w:pPr>
        <w:pStyle w:val="Text"/>
      </w:pPr>
      <w:r>
        <w:t>Die Abmeldung hat innert 14 Tagen zu erfolgen. Der Ausweis wird dem Inhaber zurückgeg</w:t>
      </w:r>
      <w:r>
        <w:t>e</w:t>
      </w:r>
      <w:r>
        <w:t>ben, ausser beim Wegzug ins Ausland. Im Falle eines definitiven Wegzuges ins Ausland stellt die Einwohnerkontrolle dem Amt für Migration und Integration Kanton Aargau neben dem Au</w:t>
      </w:r>
      <w:r>
        <w:t>s</w:t>
      </w:r>
      <w:r>
        <w:t>länder</w:t>
      </w:r>
      <w:r w:rsidR="006954CC">
        <w:t>ausweis zusätzlich die unterzeichnete Abmeldeerklärung zu.</w:t>
      </w:r>
    </w:p>
    <w:p w:rsidR="006954CC" w:rsidRDefault="006954CC" w:rsidP="00782D64">
      <w:pPr>
        <w:pStyle w:val="Text"/>
      </w:pPr>
    </w:p>
    <w:p w:rsidR="006954CC" w:rsidRDefault="006954CC" w:rsidP="006954CC">
      <w:pPr>
        <w:pStyle w:val="berschrift2"/>
      </w:pPr>
      <w:bookmarkStart w:id="34" w:name="_Toc409774777"/>
      <w:r>
        <w:t>Aufenthaltsunterbrechung</w:t>
      </w:r>
      <w:bookmarkEnd w:id="34"/>
    </w:p>
    <w:p w:rsidR="006954CC" w:rsidRDefault="006954CC" w:rsidP="00782D64">
      <w:pPr>
        <w:pStyle w:val="Text"/>
      </w:pPr>
      <w:r>
        <w:t>Hält sich eine Person mit einer Kurzaufenthaltsbewilligung, ohne sich abzumelden, nicht länger als drei Monate im Ausland auf, erlöscht die Kurzaufenthaltsbewilligung nicht. Bei Personen mit einer Aufenthaltsbewilligung beträgt diese Frist 6 Monate. Länger dauernde Aufenthaltsunte</w:t>
      </w:r>
      <w:r>
        <w:t>r</w:t>
      </w:r>
      <w:r>
        <w:t>brechungen führen in der Regel zum Erlöschen der entsprechenden Bewilligung.</w:t>
      </w:r>
    </w:p>
    <w:p w:rsidR="006954CC" w:rsidRDefault="006954CC" w:rsidP="00782D64">
      <w:pPr>
        <w:pStyle w:val="Text"/>
      </w:pPr>
    </w:p>
    <w:p w:rsidR="006954CC" w:rsidRDefault="006954CC" w:rsidP="006954CC">
      <w:pPr>
        <w:pStyle w:val="berschrift2"/>
      </w:pPr>
      <w:bookmarkStart w:id="35" w:name="_Toc409774778"/>
      <w:r>
        <w:t>Erlöschen der Bewilligung</w:t>
      </w:r>
      <w:bookmarkEnd w:id="35"/>
    </w:p>
    <w:p w:rsidR="006954CC" w:rsidRDefault="006954CC" w:rsidP="00782D64">
      <w:pPr>
        <w:pStyle w:val="TextDoppelpunkt"/>
      </w:pPr>
      <w:r>
        <w:t>Melde</w:t>
      </w:r>
      <w:r w:rsidR="00C13B0D">
        <w:t>t</w:t>
      </w:r>
      <w:r>
        <w:t xml:space="preserve"> sich die ausländische Person bei der Einwohnerkontrolle vorbehaltslos ins Ausland ab, erklärt sie damit ausdrücklich, auf einen Wohnsitz in der Schweiz zu verzichten. Deshalb führt dies zum sofortigen Erlöschen der Bewilligung. Zudem führen folgende Fälle zum Erlöschen der Bewilligung:</w:t>
      </w:r>
    </w:p>
    <w:p w:rsidR="006954CC" w:rsidRDefault="006954CC" w:rsidP="00782D64">
      <w:pPr>
        <w:pStyle w:val="AufzhlungszeichenText"/>
      </w:pPr>
      <w:r>
        <w:t>Ablauf der Gültigkeitsdauer</w:t>
      </w:r>
    </w:p>
    <w:p w:rsidR="006954CC" w:rsidRDefault="006954CC" w:rsidP="00782D64">
      <w:pPr>
        <w:pStyle w:val="AufzhlungszeichenText"/>
      </w:pPr>
      <w:r>
        <w:t xml:space="preserve">Erteilung einer Bewilligung in einem anderen Kanton Aargau </w:t>
      </w:r>
    </w:p>
    <w:p w:rsidR="006954CC" w:rsidRDefault="006954CC" w:rsidP="00782D64">
      <w:pPr>
        <w:pStyle w:val="AufzhlungszeichenText"/>
      </w:pPr>
      <w:r>
        <w:t>Abmeldung</w:t>
      </w:r>
    </w:p>
    <w:p w:rsidR="006954CC" w:rsidRDefault="006954CC" w:rsidP="00782D64">
      <w:pPr>
        <w:pStyle w:val="AufzhlungszeichenText"/>
      </w:pPr>
      <w:r>
        <w:t>Tatsächliche Aufgabe des zivilrechtlichen Wohnsitzes in der Schweiz</w:t>
      </w:r>
    </w:p>
    <w:p w:rsidR="006954CC" w:rsidRDefault="006954CC" w:rsidP="00782D64">
      <w:pPr>
        <w:pStyle w:val="AufzhlungszeichenText"/>
      </w:pPr>
      <w:r>
        <w:t>Ausweisung durch das Bundesamt für Polizei</w:t>
      </w:r>
    </w:p>
    <w:p w:rsidR="00040A20" w:rsidRPr="00782D64" w:rsidRDefault="00040A20" w:rsidP="00782D64">
      <w:pPr>
        <w:pStyle w:val="Text"/>
      </w:pPr>
    </w:p>
    <w:p w:rsidR="006954CC" w:rsidRDefault="00040A20" w:rsidP="00782D64">
      <w:pPr>
        <w:pStyle w:val="berschrift2"/>
        <w:pageBreakBefore/>
      </w:pPr>
      <w:bookmarkStart w:id="36" w:name="_Toc409774779"/>
      <w:r>
        <w:lastRenderedPageBreak/>
        <w:t>Aufenthaltsunterbrechung</w:t>
      </w:r>
      <w:bookmarkEnd w:id="36"/>
    </w:p>
    <w:p w:rsidR="00040A20" w:rsidRDefault="00040A20" w:rsidP="00782D64">
      <w:pPr>
        <w:pStyle w:val="TextDoppelpunkt"/>
      </w:pPr>
      <w:r>
        <w:t>Auf Gesuch hin kann die</w:t>
      </w:r>
      <w:r w:rsidR="00DE11D0">
        <w:t xml:space="preserve"> Niederlassungsbewilligung (in bestimmten Fällen auch eine Aufen</w:t>
      </w:r>
      <w:r w:rsidR="00DE11D0">
        <w:t>t</w:t>
      </w:r>
      <w:r w:rsidR="00DE11D0">
        <w:t>haltsbewilligung) während maximal vier Jahren aufrechterhalten werden. Das Gesuch ist vor der Ausreise ans Amt für Migration und Integration Kanton Aargau zu richten und wird in der Regel in folgenden Fällen bewilligt:</w:t>
      </w:r>
    </w:p>
    <w:p w:rsidR="00DE11D0" w:rsidRDefault="00DE11D0" w:rsidP="00782D64">
      <w:pPr>
        <w:pStyle w:val="AufzhlungszeichenText"/>
      </w:pPr>
      <w:r>
        <w:t>Absolvierung des Militärdienstes im Heimatland</w:t>
      </w:r>
    </w:p>
    <w:p w:rsidR="00DE11D0" w:rsidRDefault="00DE11D0" w:rsidP="00782D64">
      <w:pPr>
        <w:pStyle w:val="AufzhlungszeichenText"/>
      </w:pPr>
      <w:r>
        <w:t>Ausübung einer Tätigkeit im Auftrag des schweizerischen Arbeitgebers</w:t>
      </w:r>
    </w:p>
    <w:p w:rsidR="00DE11D0" w:rsidRDefault="00DE11D0" w:rsidP="00782D64">
      <w:pPr>
        <w:pStyle w:val="AufzhlungszeichenText"/>
      </w:pPr>
      <w:r>
        <w:t>Studium oder Ausbildung, wenn die Eltern in der Schweiz zurückbleiben</w:t>
      </w:r>
    </w:p>
    <w:p w:rsidR="00DE11D0" w:rsidRDefault="00DE11D0" w:rsidP="00782D64">
      <w:pPr>
        <w:pStyle w:val="AufzhlungszeichenText"/>
      </w:pPr>
      <w:r>
        <w:t>Abklärung der Wi</w:t>
      </w:r>
      <w:r w:rsidR="00206391">
        <w:t>e</w:t>
      </w:r>
      <w:r>
        <w:t>dereingliederungsmöglichkeiten im Heimatland (Aufrechterhaltung für 2 Jahre)</w:t>
      </w:r>
    </w:p>
    <w:p w:rsidR="00DE11D0" w:rsidRDefault="00DE11D0" w:rsidP="00DE11D0">
      <w:pPr>
        <w:pStyle w:val="berschrift1"/>
      </w:pPr>
      <w:bookmarkStart w:id="37" w:name="_Toc409774780"/>
      <w:r>
        <w:lastRenderedPageBreak/>
        <w:t>Reisepapiere schriftenloser Ausländer</w:t>
      </w:r>
      <w:bookmarkEnd w:id="37"/>
    </w:p>
    <w:p w:rsidR="00DE11D0" w:rsidRDefault="00DE11D0" w:rsidP="00782D64">
      <w:pPr>
        <w:pStyle w:val="TextDoppelpunkt"/>
      </w:pPr>
      <w:r>
        <w:t xml:space="preserve">Schriftenlose Ausländer, welche Auslandreisen vornehmen wollen, können vom </w:t>
      </w:r>
      <w:r w:rsidR="003B1B22">
        <w:t>Staatssekret</w:t>
      </w:r>
      <w:r w:rsidR="003B1B22">
        <w:t>a</w:t>
      </w:r>
      <w:r w:rsidR="003B1B22">
        <w:t>riat für Migration (SEM)</w:t>
      </w:r>
      <w:r>
        <w:t xml:space="preserve"> folgende Reisepapiere ausstellen lassen:</w:t>
      </w:r>
    </w:p>
    <w:p w:rsidR="00DE11D0" w:rsidRDefault="00DE11D0" w:rsidP="00782D64">
      <w:pPr>
        <w:pStyle w:val="AufzhlungszeichenText"/>
      </w:pPr>
      <w:r w:rsidRPr="00DE11D0">
        <w:rPr>
          <w:b/>
        </w:rPr>
        <w:t>Reiseausweis</w:t>
      </w:r>
      <w:r>
        <w:t>, blau, 5 Jahre gültig für anerkannte Flüchtlinge</w:t>
      </w:r>
    </w:p>
    <w:p w:rsidR="00DE11D0" w:rsidRDefault="00DE11D0" w:rsidP="00782D64">
      <w:pPr>
        <w:pStyle w:val="AufzhlungszeichenText"/>
      </w:pPr>
      <w:r w:rsidRPr="00DE11D0">
        <w:rPr>
          <w:b/>
        </w:rPr>
        <w:t>Pass für eine ausländische Person,</w:t>
      </w:r>
      <w:r>
        <w:t xml:space="preserve"> türkis, 5 Jahre gültig für schriftenlose Ausländer mit Bewilligung C. Ein zusätzliches Visum ist für alle Länder erforderlich.</w:t>
      </w:r>
    </w:p>
    <w:p w:rsidR="00DE11D0" w:rsidRDefault="00DE11D0" w:rsidP="00782D64">
      <w:pPr>
        <w:pStyle w:val="AufzhlungszeichenText"/>
      </w:pPr>
      <w:r>
        <w:t>Identitätsausweis, grau, 1 Jahr gültig, nur für Ausländer mit Bewilligung B. Ein zusätzliches Visum ist für alle Länder erforderlich. Rückkehr in die Schweiz nur mit vorher eingeholtem Rückreisevisum möglich.</w:t>
      </w:r>
    </w:p>
    <w:p w:rsidR="00DE11D0" w:rsidRDefault="00DE11D0" w:rsidP="00782D64">
      <w:pPr>
        <w:pStyle w:val="Text"/>
      </w:pPr>
    </w:p>
    <w:p w:rsidR="00F45BC9" w:rsidRDefault="00DE11D0" w:rsidP="00782D64">
      <w:pPr>
        <w:pStyle w:val="Text"/>
      </w:pPr>
      <w:r>
        <w:t>Der Antrag ist beim Amt für Migration und Integration Kanton Aargau zu stellen.</w:t>
      </w:r>
    </w:p>
    <w:p w:rsidR="00F45BC9" w:rsidRDefault="00F45BC9" w:rsidP="00F45BC9">
      <w:pPr>
        <w:pStyle w:val="berschrift1"/>
      </w:pPr>
      <w:bookmarkStart w:id="38" w:name="_Toc409774781"/>
      <w:r>
        <w:lastRenderedPageBreak/>
        <w:t>Zentrales Migrationsinformationssystem ZEMIS</w:t>
      </w:r>
      <w:bookmarkEnd w:id="38"/>
    </w:p>
    <w:p w:rsidR="00F45BC9" w:rsidRPr="00782D64" w:rsidRDefault="00F45BC9" w:rsidP="00782D64">
      <w:pPr>
        <w:pStyle w:val="Text"/>
      </w:pPr>
      <w:r w:rsidRPr="00782D64">
        <w:t xml:space="preserve">Das </w:t>
      </w:r>
      <w:r w:rsidR="003B1B22">
        <w:t>Staatssekretariat für Migration (SEM)</w:t>
      </w:r>
      <w:r w:rsidRPr="00782D64">
        <w:t xml:space="preserve"> führt in Zusammenarbeit mit den interessierten Bu</w:t>
      </w:r>
      <w:r w:rsidRPr="00782D64">
        <w:t>n</w:t>
      </w:r>
      <w:r w:rsidRPr="00782D64">
        <w:t>desstellen und den Kantonen das Zentrale Migrationsinformationssystem (ZEMIS). Dieses I</w:t>
      </w:r>
      <w:r w:rsidRPr="00782D64">
        <w:t>n</w:t>
      </w:r>
      <w:r w:rsidRPr="00782D64">
        <w:t>formationssystem dient der Rationalisierung der Arbeitsabläufe, der Kontrolle im Rahmen der Ausländergesetzgebung, der Erstellung von Statistiken über Ausländer sowie in besonderen Fällen der Erleichterung der Amtshilfe. Das ZEMIS erlaubt die Erfüllung der gesetzlichen Bes</w:t>
      </w:r>
      <w:r w:rsidRPr="00782D64">
        <w:t>t</w:t>
      </w:r>
      <w:r w:rsidRPr="00782D64">
        <w:t>immungen auf dem Gebiet der fremdenpolizeilichen Gesetzgebung. Es dient als Arbeitsinstr</w:t>
      </w:r>
      <w:r w:rsidRPr="00782D64">
        <w:t>u</w:t>
      </w:r>
      <w:r w:rsidRPr="00782D64">
        <w:t>ment der kantonalen und kommunalen Migrationsbehörden, welche die notwendigen Pers</w:t>
      </w:r>
      <w:r w:rsidRPr="00782D64">
        <w:t>o</w:t>
      </w:r>
      <w:r w:rsidRPr="00782D64">
        <w:t>nendaten über Ausländer erfassen. Es werden namentlich Personendaten, Adressen, Angaben über die Einreise, Aufenthalt und Ausreise sowie die Erwerbstätigkeit, die Arbeitgeber und die Entfernungs- und Fernhaltemassnahmen erfasst. Die Kantone und Gemeinden melden die Ausländ</w:t>
      </w:r>
      <w:r w:rsidR="00271540" w:rsidRPr="00782D64">
        <w:t>ermutationen, ohne Asylbewerber,</w:t>
      </w:r>
      <w:r w:rsidRPr="00782D64">
        <w:t xml:space="preserve"> vorläufig Aufgenommene (Kompetenz BFM) und I</w:t>
      </w:r>
      <w:r w:rsidRPr="00782D64">
        <w:t>n</w:t>
      </w:r>
      <w:r w:rsidRPr="00782D64">
        <w:t>ternationale Funktionäre (EDA), unverzüglich dem ZEMIS.</w:t>
      </w:r>
    </w:p>
    <w:p w:rsidR="00F45BC9" w:rsidRDefault="00F45BC9" w:rsidP="00F45BC9">
      <w:pPr>
        <w:pStyle w:val="berschrift1"/>
      </w:pPr>
      <w:bookmarkStart w:id="39" w:name="_Toc409774782"/>
      <w:r>
        <w:lastRenderedPageBreak/>
        <w:t>Ausweisschriften Schweizer</w:t>
      </w:r>
      <w:bookmarkEnd w:id="39"/>
    </w:p>
    <w:p w:rsidR="00F45BC9" w:rsidRPr="00782D64" w:rsidRDefault="00F45BC9" w:rsidP="00782D64">
      <w:pPr>
        <w:pStyle w:val="Text"/>
      </w:pPr>
      <w:r w:rsidRPr="00782D64">
        <w:t>Während im Inland der Heimatschein als Bürgerrechtsnachweis gilt, übernehmen Pass und Identitätskarte diese Funktion im Ausland. Zuständig für die Ausstellung des Ausweisantrages für Pass, Kombiangebot und provisorische</w:t>
      </w:r>
      <w:r w:rsidR="00271540" w:rsidRPr="00782D64">
        <w:t>n</w:t>
      </w:r>
      <w:r w:rsidRPr="00782D64">
        <w:t xml:space="preserve"> Pass ist das kantonale Passamt, für die Identität</w:t>
      </w:r>
      <w:r w:rsidRPr="00782D64">
        <w:t>s</w:t>
      </w:r>
      <w:r w:rsidRPr="00782D64">
        <w:t xml:space="preserve">karte die Einwohnerkontrolle des Niederlassungsortes. Schweizer Bürger und Bürgerinnen, welche ihren Wohnsitz </w:t>
      </w:r>
      <w:r w:rsidR="00C13B0D" w:rsidRPr="00782D64">
        <w:t xml:space="preserve">im </w:t>
      </w:r>
      <w:r w:rsidRPr="00782D64">
        <w:t>Ausland haben, können den Ausweisantrag für Pass und Ident</w:t>
      </w:r>
      <w:r w:rsidR="002E6393" w:rsidRPr="00782D64">
        <w:t>ität</w:t>
      </w:r>
      <w:r w:rsidR="002E6393" w:rsidRPr="00782D64">
        <w:t>s</w:t>
      </w:r>
      <w:r w:rsidR="002E6393" w:rsidRPr="00782D64">
        <w:t>karte bei der zuständigen sc</w:t>
      </w:r>
      <w:r w:rsidRPr="00782D64">
        <w:t>hweizerischen Vertretung im Ausland stellen</w:t>
      </w:r>
      <w:r w:rsidR="002E6393" w:rsidRPr="00782D64">
        <w:t>. Wer keinen festen Wohnsitz hat (Weltenbummler), kann den Ausweisantrag bei der zuständigen Behörde des g</w:t>
      </w:r>
      <w:r w:rsidR="002E6393" w:rsidRPr="00782D64">
        <w:t>e</w:t>
      </w:r>
      <w:r w:rsidR="002E6393" w:rsidRPr="00782D64">
        <w:t>genwärtigen Aufenthaltsortes stellen.</w:t>
      </w:r>
    </w:p>
    <w:p w:rsidR="002E6393" w:rsidRPr="00782D64" w:rsidRDefault="002E6393" w:rsidP="00782D64">
      <w:pPr>
        <w:pStyle w:val="Text"/>
      </w:pPr>
    </w:p>
    <w:p w:rsidR="002E6393" w:rsidRPr="00782D64" w:rsidRDefault="002E6393" w:rsidP="00782D64">
      <w:pPr>
        <w:pStyle w:val="Text"/>
      </w:pPr>
      <w:r w:rsidRPr="00782D64">
        <w:t>Ausstellende Behörde für Pass und Identitätskarte ist das kantonale Passamt. Die Herstellung der Identitäts</w:t>
      </w:r>
      <w:r w:rsidR="00770B1D" w:rsidRPr="00782D64">
        <w:t xml:space="preserve">karte erfolgt </w:t>
      </w:r>
      <w:r w:rsidR="00271540" w:rsidRPr="00782D64">
        <w:t>durch</w:t>
      </w:r>
      <w:r w:rsidR="00770B1D" w:rsidRPr="00782D64">
        <w:t xml:space="preserve"> die Firma Trü</w:t>
      </w:r>
      <w:r w:rsidRPr="00782D64">
        <w:t>b AG in Aarau, diejenige des Passes durch das Bundesamt für Bauten und Logistik (BBL) in Bern. Die Ausweise (IDK und Pass 10) sind für Erwachsene ab dem 18. Altersjahr 10 Jahre gültig; für Kinder bis zum 18. Altersjahr 5 Jahre. Sie können nicht verlängert werden. Kindere</w:t>
      </w:r>
      <w:r w:rsidR="00606A4F" w:rsidRPr="00782D64">
        <w:t>inträge in Pässe der Eltern sind</w:t>
      </w:r>
      <w:r w:rsidRPr="00782D64">
        <w:t xml:space="preserve"> nicht mehr mö</w:t>
      </w:r>
      <w:r w:rsidRPr="00782D64">
        <w:t>g</w:t>
      </w:r>
      <w:r w:rsidRPr="00782D64">
        <w:t>lich. Die Daten werden gesamtschweizerisch in der Ausweisdatenbank ISA (Informationssy</w:t>
      </w:r>
      <w:r w:rsidRPr="00782D64">
        <w:t>s</w:t>
      </w:r>
      <w:r w:rsidRPr="00782D64">
        <w:t>tem Ausweisschriften) des Bundesamtes für Polizei in Bern gespeichert. Hierzu wird auf die D</w:t>
      </w:r>
      <w:r w:rsidRPr="00782D64">
        <w:t>a</w:t>
      </w:r>
      <w:r w:rsidRPr="00782D64">
        <w:t>tenschutzbestimmungen verwiesen.</w:t>
      </w:r>
    </w:p>
    <w:p w:rsidR="002E6393" w:rsidRPr="00782D64" w:rsidRDefault="002E6393" w:rsidP="00782D64">
      <w:pPr>
        <w:pStyle w:val="Text"/>
      </w:pPr>
    </w:p>
    <w:p w:rsidR="002E6393" w:rsidRPr="00782D64" w:rsidRDefault="002E6393" w:rsidP="00782D64">
      <w:pPr>
        <w:pStyle w:val="Text"/>
      </w:pPr>
      <w:r w:rsidRPr="00782D64">
        <w:t>Wenn dringend ein Ausweis benötigt wird und die Ausstellungszeit für den ordentlichen Au</w:t>
      </w:r>
      <w:r w:rsidRPr="00782D64">
        <w:t>s</w:t>
      </w:r>
      <w:r w:rsidRPr="00782D64">
        <w:t xml:space="preserve">weis nicht mehr reicht, kann bei der </w:t>
      </w:r>
      <w:r w:rsidR="00D730F6" w:rsidRPr="00782D64">
        <w:t>ausstellenden Behörde ein p</w:t>
      </w:r>
      <w:r w:rsidRPr="00782D64">
        <w:t xml:space="preserve">rovisorischer Pass beantragt werden. Dieser wird direkt bei der ausstellenden Behörde (kantonales Passamt) ausgestellt und ist max. 1 Jahr gültig. </w:t>
      </w:r>
      <w:r w:rsidR="00D730F6" w:rsidRPr="00782D64">
        <w:t>In Ausnahmefällen können p</w:t>
      </w:r>
      <w:r w:rsidRPr="00782D64">
        <w:t>rovisorische Pässe direkt bei der ausstelle</w:t>
      </w:r>
      <w:r w:rsidRPr="00782D64">
        <w:t>n</w:t>
      </w:r>
      <w:r w:rsidRPr="00782D64">
        <w:t>den Behörde an den Flughäfen Zürich-Kloten, Genf, Basel</w:t>
      </w:r>
      <w:r w:rsidR="00271540" w:rsidRPr="00782D64">
        <w:t xml:space="preserve"> und</w:t>
      </w:r>
      <w:r w:rsidRPr="00782D64">
        <w:t xml:space="preserve"> Lugano-Agno beantragt werden. Der provisorische Pass wird ausgestellt</w:t>
      </w:r>
      <w:r w:rsidR="00271540" w:rsidRPr="00782D64">
        <w:t>,</w:t>
      </w:r>
      <w:r w:rsidRPr="00782D64">
        <w:t xml:space="preserve"> um der gesuchstellenden Person eine Reise zu e</w:t>
      </w:r>
      <w:r w:rsidRPr="00782D64">
        <w:t>r</w:t>
      </w:r>
      <w:r w:rsidRPr="00782D64">
        <w:t>möglichen und ist nur für diesen Zweck gültig. Er darf nicht beliebig oft verwendet werden und ist nach der Rückkehr zurück zu geben</w:t>
      </w:r>
      <w:r w:rsidR="00271540" w:rsidRPr="00782D64">
        <w:t>,</w:t>
      </w:r>
      <w:r w:rsidRPr="00782D64">
        <w:t xml:space="preserve"> respektive es ist möglich, dass dieser bei der Passko</w:t>
      </w:r>
      <w:r w:rsidRPr="00782D64">
        <w:t>n</w:t>
      </w:r>
      <w:r w:rsidRPr="00782D64">
        <w:t>trolle eingezogen wird. Der provisorische Pass enthält keine biometrischen Merkmale.</w:t>
      </w:r>
    </w:p>
    <w:p w:rsidR="002E6393" w:rsidRDefault="002E6393" w:rsidP="002E6393">
      <w:pPr>
        <w:pStyle w:val="Text"/>
      </w:pPr>
    </w:p>
    <w:p w:rsidR="002E6393" w:rsidRDefault="002E6393" w:rsidP="00782D64">
      <w:pPr>
        <w:pStyle w:val="TextDoppelpunkt"/>
      </w:pPr>
      <w:r>
        <w:t>Für die Ausfertigung werden folgende Gebühren (inkl. Porto) erhoben:</w:t>
      </w:r>
    </w:p>
    <w:tbl>
      <w:tblPr>
        <w:tblStyle w:val="Tabellenraster"/>
        <w:tblW w:w="0" w:type="auto"/>
        <w:tblInd w:w="1134" w:type="dxa"/>
        <w:tblLook w:val="04A0" w:firstRow="1" w:lastRow="0" w:firstColumn="1" w:lastColumn="0" w:noHBand="0" w:noVBand="1"/>
      </w:tblPr>
      <w:tblGrid>
        <w:gridCol w:w="2660"/>
        <w:gridCol w:w="3082"/>
        <w:gridCol w:w="2871"/>
      </w:tblGrid>
      <w:tr w:rsidR="00C76C57" w:rsidTr="006F2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D9D9D9" w:themeFill="background1" w:themeFillShade="D9"/>
          </w:tcPr>
          <w:p w:rsidR="00C76C57" w:rsidRDefault="00C76C57" w:rsidP="00C76C57"/>
        </w:tc>
        <w:tc>
          <w:tcPr>
            <w:tcW w:w="3082" w:type="dxa"/>
            <w:shd w:val="clear" w:color="auto" w:fill="D9D9D9" w:themeFill="background1" w:themeFillShade="D9"/>
          </w:tcPr>
          <w:p w:rsidR="00C76C57" w:rsidRDefault="00C76C57" w:rsidP="000A30B9">
            <w:pPr>
              <w:cnfStyle w:val="100000000000" w:firstRow="1" w:lastRow="0" w:firstColumn="0" w:lastColumn="0" w:oddVBand="0" w:evenVBand="0" w:oddHBand="0" w:evenHBand="0" w:firstRowFirstColumn="0" w:firstRowLastColumn="0" w:lastRowFirstColumn="0" w:lastRowLastColumn="0"/>
            </w:pPr>
            <w:r>
              <w:t>Kinder</w:t>
            </w:r>
          </w:p>
        </w:tc>
        <w:tc>
          <w:tcPr>
            <w:tcW w:w="2871" w:type="dxa"/>
            <w:shd w:val="clear" w:color="auto" w:fill="D9D9D9" w:themeFill="background1" w:themeFillShade="D9"/>
          </w:tcPr>
          <w:p w:rsidR="00C76C57" w:rsidRDefault="00C76C57" w:rsidP="000A30B9">
            <w:pPr>
              <w:cnfStyle w:val="100000000000" w:firstRow="1" w:lastRow="0" w:firstColumn="0" w:lastColumn="0" w:oddVBand="0" w:evenVBand="0" w:oddHBand="0" w:evenHBand="0" w:firstRowFirstColumn="0" w:firstRowLastColumn="0" w:lastRowFirstColumn="0" w:lastRowLastColumn="0"/>
            </w:pPr>
            <w:r>
              <w:t>Erwachsene</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IDK</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35.00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70.00</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Pass 10</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65.00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145.00</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Pass 10 &amp; ID Kombi</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78.00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158.00</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Provisorischer Pass</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100.00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100.00</w:t>
            </w:r>
          </w:p>
        </w:tc>
      </w:tr>
    </w:tbl>
    <w:p w:rsidR="002E6393" w:rsidRDefault="002E6393" w:rsidP="00782D64">
      <w:pPr>
        <w:pStyle w:val="Text"/>
      </w:pPr>
    </w:p>
    <w:p w:rsidR="00D730F6" w:rsidRDefault="00D730F6" w:rsidP="00D730F6">
      <w:pPr>
        <w:pStyle w:val="Text"/>
        <w:tabs>
          <w:tab w:val="left" w:pos="4536"/>
          <w:tab w:val="right" w:pos="5670"/>
          <w:tab w:val="left" w:pos="6804"/>
          <w:tab w:val="right" w:pos="8007"/>
        </w:tabs>
      </w:pPr>
      <w:r>
        <w:t>Die Ausstellung eines provisorischen Passes am Flughafen kostet CHF 150.00</w:t>
      </w:r>
      <w:r w:rsidR="00606A4F">
        <w:t>.</w:t>
      </w:r>
    </w:p>
    <w:p w:rsidR="00D730F6" w:rsidRDefault="00D730F6" w:rsidP="00D730F6">
      <w:pPr>
        <w:pStyle w:val="berschrift1"/>
      </w:pPr>
      <w:bookmarkStart w:id="40" w:name="_Toc409774783"/>
      <w:r>
        <w:lastRenderedPageBreak/>
        <w:t>Tätigkeiten der Einwohnerkontrolle</w:t>
      </w:r>
      <w:bookmarkEnd w:id="40"/>
    </w:p>
    <w:p w:rsidR="00D730F6" w:rsidRPr="00D730F6" w:rsidRDefault="00D730F6" w:rsidP="00D730F6">
      <w:pPr>
        <w:pStyle w:val="Text"/>
        <w:rPr>
          <w:b/>
        </w:rPr>
      </w:pPr>
      <w:r w:rsidRPr="00D730F6">
        <w:rPr>
          <w:b/>
        </w:rPr>
        <w:t>Publikumsverkehr</w:t>
      </w:r>
      <w:r w:rsidR="00E4146B">
        <w:rPr>
          <w:b/>
        </w:rPr>
        <w:t xml:space="preserve"> / </w:t>
      </w:r>
      <w:r w:rsidRPr="00D730F6">
        <w:rPr>
          <w:b/>
        </w:rPr>
        <w:t>Mutationserfassung</w:t>
      </w:r>
    </w:p>
    <w:p w:rsidR="00D730F6" w:rsidRDefault="00D730F6" w:rsidP="00D730F6">
      <w:pPr>
        <w:pStyle w:val="Text"/>
      </w:pPr>
    </w:p>
    <w:p w:rsidR="00D730F6" w:rsidRPr="00D730F6" w:rsidRDefault="00D730F6" w:rsidP="00D730F6">
      <w:pPr>
        <w:pStyle w:val="Text"/>
        <w:rPr>
          <w:b/>
        </w:rPr>
      </w:pPr>
      <w:r w:rsidRPr="00D730F6">
        <w:rPr>
          <w:b/>
        </w:rPr>
        <w:t>Ausweise</w:t>
      </w:r>
    </w:p>
    <w:p w:rsidR="00D730F6" w:rsidRDefault="00D730F6" w:rsidP="00C76C57">
      <w:pPr>
        <w:pStyle w:val="AufzhlungszeichenText"/>
      </w:pPr>
      <w:r>
        <w:t>Meldebestätigungen für Hauptwohnsitz</w:t>
      </w:r>
    </w:p>
    <w:p w:rsidR="00D730F6" w:rsidRDefault="00D730F6" w:rsidP="00C76C57">
      <w:pPr>
        <w:pStyle w:val="AufzhlungszeichenText"/>
      </w:pPr>
      <w:r>
        <w:t>Meldebestätigungen für Nebenwohnsitz</w:t>
      </w:r>
    </w:p>
    <w:p w:rsidR="00D730F6" w:rsidRDefault="00D730F6" w:rsidP="00C76C57">
      <w:pPr>
        <w:pStyle w:val="AufzhlungszeichenText"/>
      </w:pPr>
      <w:r>
        <w:t>Heimatausweise</w:t>
      </w:r>
    </w:p>
    <w:p w:rsidR="00D730F6" w:rsidRDefault="00D730F6" w:rsidP="00C76C57">
      <w:pPr>
        <w:pStyle w:val="AufzhlungszeichenText"/>
      </w:pPr>
      <w:r>
        <w:t>Wochenaufenthaltsausweis für ausländische Staatsangehörige</w:t>
      </w:r>
    </w:p>
    <w:p w:rsidR="00D730F6" w:rsidRDefault="00D730F6" w:rsidP="00C76C57">
      <w:pPr>
        <w:pStyle w:val="AufzhlungszeichenText"/>
      </w:pPr>
      <w:r>
        <w:t>Hau</w:t>
      </w:r>
      <w:r w:rsidR="00606A4F">
        <w:t>p</w:t>
      </w:r>
      <w:r>
        <w:t>twohnsitzbescheinigungen</w:t>
      </w:r>
    </w:p>
    <w:p w:rsidR="00D730F6" w:rsidRDefault="00D730F6" w:rsidP="00C76C57">
      <w:pPr>
        <w:pStyle w:val="AufzhlungszeichenText"/>
      </w:pPr>
      <w:r>
        <w:t>Wahlfähigkeitsausweise</w:t>
      </w:r>
    </w:p>
    <w:p w:rsidR="00D730F6" w:rsidRPr="00D730F6" w:rsidRDefault="00D730F6" w:rsidP="00C76C57">
      <w:pPr>
        <w:pStyle w:val="AufzhlungszeichenText"/>
      </w:pPr>
      <w:r>
        <w:t>Lebensbescheinigungen</w:t>
      </w:r>
    </w:p>
    <w:p w:rsidR="00F45BC9" w:rsidRPr="005E2383" w:rsidRDefault="00F45BC9" w:rsidP="005E2383">
      <w:pPr>
        <w:pStyle w:val="Text"/>
      </w:pPr>
    </w:p>
    <w:p w:rsidR="00D730F6" w:rsidRPr="005E2383" w:rsidRDefault="00D730F6" w:rsidP="005E2383">
      <w:pPr>
        <w:pStyle w:val="Text"/>
        <w:rPr>
          <w:b/>
          <w:bCs/>
        </w:rPr>
      </w:pPr>
      <w:r w:rsidRPr="005E2383">
        <w:rPr>
          <w:b/>
          <w:bCs/>
        </w:rPr>
        <w:t>Schweizer / Ausländer</w:t>
      </w:r>
    </w:p>
    <w:p w:rsidR="00D730F6" w:rsidRDefault="00D730F6" w:rsidP="00C76C57">
      <w:pPr>
        <w:pStyle w:val="AufzhlungszeichenText"/>
      </w:pPr>
      <w:r>
        <w:t>Schriftendepot</w:t>
      </w:r>
    </w:p>
    <w:p w:rsidR="00D730F6" w:rsidRPr="00F45BC9" w:rsidRDefault="00D730F6" w:rsidP="00C76C57">
      <w:pPr>
        <w:pStyle w:val="AufzhlungszeichenText"/>
      </w:pPr>
      <w:r>
        <w:t>Schriftenkontrolle</w:t>
      </w:r>
    </w:p>
    <w:p w:rsidR="006E51BE" w:rsidRPr="00D730F6" w:rsidRDefault="006E51BE" w:rsidP="00C76C57">
      <w:pPr>
        <w:pStyle w:val="Text"/>
      </w:pPr>
    </w:p>
    <w:p w:rsidR="00D730F6" w:rsidRPr="005E2383" w:rsidRDefault="00D730F6" w:rsidP="005E2383">
      <w:pPr>
        <w:pStyle w:val="Text"/>
        <w:rPr>
          <w:b/>
          <w:bCs/>
        </w:rPr>
      </w:pPr>
      <w:r w:rsidRPr="005E2383">
        <w:rPr>
          <w:b/>
          <w:bCs/>
        </w:rPr>
        <w:t>Mitteilung</w:t>
      </w:r>
      <w:r w:rsidR="00271540" w:rsidRPr="005E2383">
        <w:rPr>
          <w:b/>
          <w:bCs/>
        </w:rPr>
        <w:t>en</w:t>
      </w:r>
      <w:r w:rsidRPr="005E2383">
        <w:rPr>
          <w:b/>
          <w:bCs/>
        </w:rPr>
        <w:t xml:space="preserve"> an Dritte</w:t>
      </w:r>
    </w:p>
    <w:p w:rsidR="00D730F6" w:rsidRDefault="00D730F6" w:rsidP="00C76C57">
      <w:pPr>
        <w:pStyle w:val="AufzhlungszeichenText"/>
      </w:pPr>
      <w:r>
        <w:t>Abteilung Steuern</w:t>
      </w:r>
    </w:p>
    <w:p w:rsidR="00D730F6" w:rsidRDefault="00D730F6" w:rsidP="00C76C57">
      <w:pPr>
        <w:pStyle w:val="AufzhlungszeichenText"/>
      </w:pPr>
      <w:r>
        <w:t>Abteilung Finanzen</w:t>
      </w:r>
    </w:p>
    <w:p w:rsidR="00D730F6" w:rsidRDefault="00D730F6" w:rsidP="00C76C57">
      <w:pPr>
        <w:pStyle w:val="AufzhlungszeichenText"/>
      </w:pPr>
      <w:r>
        <w:t>Zivilschutzstelle</w:t>
      </w:r>
    </w:p>
    <w:p w:rsidR="00D730F6" w:rsidRDefault="00D730F6" w:rsidP="00C76C57">
      <w:pPr>
        <w:pStyle w:val="AufzhlungszeichenText"/>
      </w:pPr>
      <w:r>
        <w:t>Schulen</w:t>
      </w:r>
    </w:p>
    <w:p w:rsidR="00D730F6" w:rsidRDefault="00D730F6" w:rsidP="00C76C57">
      <w:pPr>
        <w:pStyle w:val="AufzhlungszeichenText"/>
      </w:pPr>
      <w:r>
        <w:t>Pflegekinderfürsorge</w:t>
      </w:r>
    </w:p>
    <w:p w:rsidR="00D730F6" w:rsidRDefault="00D730F6" w:rsidP="00C76C57">
      <w:pPr>
        <w:pStyle w:val="AufzhlungszeichenText"/>
      </w:pPr>
      <w:r>
        <w:t>Zentrales Migrationsinformationssystem</w:t>
      </w:r>
    </w:p>
    <w:p w:rsidR="00D730F6" w:rsidRDefault="00D730F6" w:rsidP="00C76C57">
      <w:pPr>
        <w:pStyle w:val="AufzhlungszeichenText"/>
      </w:pPr>
      <w:r>
        <w:t>Amt für Migration und Integration Kanton Aargau</w:t>
      </w:r>
    </w:p>
    <w:p w:rsidR="00D730F6" w:rsidRDefault="00D730F6" w:rsidP="00C76C57">
      <w:pPr>
        <w:pStyle w:val="AufzhlungszeichenText"/>
      </w:pPr>
      <w:r>
        <w:t>Landeskirchen</w:t>
      </w:r>
    </w:p>
    <w:p w:rsidR="00D730F6" w:rsidRDefault="00D730F6" w:rsidP="00C76C57">
      <w:pPr>
        <w:pStyle w:val="AufzhlungszeichenText"/>
      </w:pPr>
      <w:r>
        <w:t>Wegzugsgemeinden</w:t>
      </w:r>
    </w:p>
    <w:p w:rsidR="00D730F6" w:rsidRDefault="00D730F6" w:rsidP="00C76C57">
      <w:pPr>
        <w:pStyle w:val="AufzhlungszeichenText"/>
      </w:pPr>
      <w:r>
        <w:t>Andere Meldestellen</w:t>
      </w:r>
    </w:p>
    <w:p w:rsidR="00D730F6" w:rsidRDefault="00D730F6" w:rsidP="00C76C57">
      <w:pPr>
        <w:pStyle w:val="AufzhlungszeichenText"/>
      </w:pPr>
      <w:r>
        <w:t>Kant. Plattform</w:t>
      </w:r>
    </w:p>
    <w:p w:rsidR="00D730F6" w:rsidRPr="005E2383" w:rsidRDefault="00D730F6" w:rsidP="005E2383">
      <w:pPr>
        <w:pStyle w:val="Text"/>
      </w:pPr>
    </w:p>
    <w:p w:rsidR="00D730F6" w:rsidRPr="005E2383" w:rsidRDefault="00D730F6" w:rsidP="005E2383">
      <w:pPr>
        <w:pStyle w:val="Text"/>
        <w:rPr>
          <w:b/>
          <w:bCs/>
        </w:rPr>
      </w:pPr>
      <w:r w:rsidRPr="005E2383">
        <w:rPr>
          <w:b/>
          <w:bCs/>
        </w:rPr>
        <w:t>Massenversand</w:t>
      </w:r>
    </w:p>
    <w:p w:rsidR="00D730F6" w:rsidRDefault="00D730F6" w:rsidP="00C76C57">
      <w:pPr>
        <w:pStyle w:val="AufzhlungszeichenText"/>
      </w:pPr>
      <w:r>
        <w:t>Wahl- und Abstimmungsunterlagen</w:t>
      </w:r>
    </w:p>
    <w:p w:rsidR="00D730F6" w:rsidRDefault="00D730F6" w:rsidP="00C76C57">
      <w:pPr>
        <w:pStyle w:val="AufzhlungszeichenText"/>
      </w:pPr>
      <w:r>
        <w:t>Stimmrechtsausweise</w:t>
      </w:r>
    </w:p>
    <w:p w:rsidR="00D730F6" w:rsidRPr="005E2383" w:rsidRDefault="00D730F6" w:rsidP="005E2383">
      <w:pPr>
        <w:pStyle w:val="Text"/>
      </w:pPr>
    </w:p>
    <w:p w:rsidR="00D730F6" w:rsidRPr="005E2383" w:rsidRDefault="00D730F6" w:rsidP="005E2383">
      <w:pPr>
        <w:pStyle w:val="Text"/>
        <w:rPr>
          <w:b/>
          <w:bCs/>
        </w:rPr>
      </w:pPr>
      <w:r w:rsidRPr="005E2383">
        <w:rPr>
          <w:b/>
          <w:bCs/>
        </w:rPr>
        <w:t>Einwohnerregister</w:t>
      </w:r>
    </w:p>
    <w:p w:rsidR="00E4146B" w:rsidRPr="00E4146B" w:rsidRDefault="00E4146B" w:rsidP="00C76C57">
      <w:pPr>
        <w:pStyle w:val="AufzhlungszeichenText"/>
      </w:pPr>
      <w:r w:rsidRPr="00E4146B">
        <w:t>Personendaten</w:t>
      </w:r>
    </w:p>
    <w:p w:rsidR="00E4146B" w:rsidRPr="00C76C57" w:rsidRDefault="00E4146B" w:rsidP="00C76C57">
      <w:pPr>
        <w:pStyle w:val="Text"/>
      </w:pPr>
    </w:p>
    <w:p w:rsidR="00E4146B" w:rsidRPr="005E2383" w:rsidRDefault="00E4146B" w:rsidP="005E2383">
      <w:pPr>
        <w:pStyle w:val="Text"/>
        <w:rPr>
          <w:b/>
          <w:bCs/>
        </w:rPr>
      </w:pPr>
      <w:r w:rsidRPr="005E2383">
        <w:rPr>
          <w:b/>
          <w:bCs/>
        </w:rPr>
        <w:t>Registrierung / Auskunft</w:t>
      </w:r>
    </w:p>
    <w:p w:rsidR="00E4146B" w:rsidRPr="00E4146B" w:rsidRDefault="00E4146B" w:rsidP="00C76C57">
      <w:pPr>
        <w:pStyle w:val="AufzhlungszeichenText"/>
      </w:pPr>
      <w:r w:rsidRPr="00E4146B">
        <w:t>Kommunale, kantonale und eidg. Behörden, Verwaltungen und Amtsstellen</w:t>
      </w:r>
    </w:p>
    <w:p w:rsidR="00E4146B" w:rsidRDefault="00E4146B" w:rsidP="00C76C57">
      <w:pPr>
        <w:pStyle w:val="AufzhlungszeichenText"/>
      </w:pPr>
      <w:r w:rsidRPr="00E4146B">
        <w:t>Private</w:t>
      </w:r>
    </w:p>
    <w:p w:rsidR="00E4146B" w:rsidRDefault="00E4146B" w:rsidP="00E4146B">
      <w:pPr>
        <w:pStyle w:val="berschrift1"/>
      </w:pPr>
      <w:bookmarkStart w:id="41" w:name="_Toc409774784"/>
      <w:r>
        <w:lastRenderedPageBreak/>
        <w:t>Gesetzliche Grundlagen</w:t>
      </w:r>
      <w:bookmarkEnd w:id="41"/>
    </w:p>
    <w:p w:rsidR="00E4146B" w:rsidRDefault="00E4146B" w:rsidP="00E4146B">
      <w:pPr>
        <w:pStyle w:val="berschrift2"/>
      </w:pPr>
      <w:bookmarkStart w:id="42" w:name="_Toc409774785"/>
      <w:r>
        <w:t>Bund</w:t>
      </w:r>
      <w:bookmarkEnd w:id="42"/>
    </w:p>
    <w:p w:rsidR="00E4146B" w:rsidRDefault="00E4146B" w:rsidP="00E4146B">
      <w:pPr>
        <w:pStyle w:val="Text"/>
      </w:pPr>
      <w:r>
        <w:t>Bundesverfassung (BV)</w:t>
      </w:r>
    </w:p>
    <w:p w:rsidR="00E4146B" w:rsidRDefault="00E4146B" w:rsidP="00E4146B">
      <w:pPr>
        <w:pStyle w:val="Text"/>
      </w:pPr>
      <w:r>
        <w:t>Schweizerisches Zivilgesetzbuch (ZGB)</w:t>
      </w:r>
    </w:p>
    <w:p w:rsidR="00E4146B" w:rsidRDefault="00E4146B" w:rsidP="00E4146B">
      <w:pPr>
        <w:pStyle w:val="Text"/>
      </w:pPr>
      <w:r>
        <w:t>Bundesgesetz über die Ausländerinnen und Ausländer (AuG)</w:t>
      </w:r>
    </w:p>
    <w:p w:rsidR="00E4146B" w:rsidRDefault="00E4146B" w:rsidP="00E4146B">
      <w:pPr>
        <w:pStyle w:val="Text"/>
      </w:pPr>
      <w:r>
        <w:t>Zivilstand</w:t>
      </w:r>
      <w:r w:rsidR="00271540">
        <w:t>s</w:t>
      </w:r>
      <w:r>
        <w:t>verordnung (ZStV)</w:t>
      </w:r>
    </w:p>
    <w:p w:rsidR="00E4146B" w:rsidRDefault="00E4146B" w:rsidP="00E4146B">
      <w:pPr>
        <w:pStyle w:val="Text"/>
      </w:pPr>
      <w:r>
        <w:t>Abkommen zwischen der Europäischen Union und ihren Mitgliedstaaten sowie der Schweizer</w:t>
      </w:r>
      <w:r>
        <w:t>i</w:t>
      </w:r>
      <w:r>
        <w:t>schen Eidgenossenschaft über die Freizügigkeit (FZA)</w:t>
      </w:r>
    </w:p>
    <w:p w:rsidR="00E4146B" w:rsidRDefault="00E4146B" w:rsidP="00E4146B">
      <w:pPr>
        <w:pStyle w:val="Text"/>
      </w:pPr>
      <w:r>
        <w:t>Verordnung über die schrittweise Einführung des freien Personenverkehrs (VEP)</w:t>
      </w:r>
    </w:p>
    <w:p w:rsidR="00E4146B" w:rsidRDefault="00E4146B" w:rsidP="00E4146B">
      <w:pPr>
        <w:pStyle w:val="Text"/>
      </w:pPr>
      <w:r>
        <w:t>Verordnung über das Zentrale Migrationsinformationssystem (ZEMIS-Verord</w:t>
      </w:r>
      <w:r w:rsidR="00C76C57">
        <w:t>n</w:t>
      </w:r>
      <w:r>
        <w:t>ung)</w:t>
      </w:r>
    </w:p>
    <w:p w:rsidR="00E4146B" w:rsidRDefault="00E4146B" w:rsidP="00E4146B">
      <w:pPr>
        <w:pStyle w:val="Text"/>
      </w:pPr>
    </w:p>
    <w:p w:rsidR="00E4146B" w:rsidRDefault="00E4146B" w:rsidP="00E4146B">
      <w:pPr>
        <w:pStyle w:val="berschrift2"/>
      </w:pPr>
      <w:bookmarkStart w:id="43" w:name="_Toc409774786"/>
      <w:r>
        <w:t>Kanton</w:t>
      </w:r>
      <w:bookmarkEnd w:id="43"/>
    </w:p>
    <w:p w:rsidR="00E4146B" w:rsidRDefault="00E4146B" w:rsidP="00E4146B">
      <w:pPr>
        <w:pStyle w:val="Text"/>
      </w:pPr>
      <w:r>
        <w:t>Kantonsverfassung (KV)</w:t>
      </w:r>
    </w:p>
    <w:p w:rsidR="00E4146B" w:rsidRDefault="00E4146B" w:rsidP="00E4146B">
      <w:pPr>
        <w:pStyle w:val="Text"/>
      </w:pPr>
      <w:r>
        <w:t>Gesetz über die Einwohner- und Objektregister sowie das Meldewesen (RMG)</w:t>
      </w:r>
    </w:p>
    <w:p w:rsidR="00E4146B" w:rsidRDefault="00E4146B" w:rsidP="00E4146B">
      <w:pPr>
        <w:pStyle w:val="Text"/>
      </w:pPr>
      <w:r>
        <w:t xml:space="preserve">Verordnung zum Gesetz über die Einwohner- und </w:t>
      </w:r>
      <w:r w:rsidR="008408D0">
        <w:t>Objektregister</w:t>
      </w:r>
      <w:r w:rsidR="0033586F">
        <w:t xml:space="preserve"> sowie das Meldewesen (RMV)</w:t>
      </w:r>
    </w:p>
    <w:p w:rsidR="0033586F" w:rsidRDefault="0033586F" w:rsidP="00E4146B">
      <w:pPr>
        <w:pStyle w:val="Text"/>
      </w:pPr>
      <w:r>
        <w:t>Gesetz über die Information der Öffentlichkeit, den Datenschutz und das Archivwesen (IDAG)</w:t>
      </w:r>
    </w:p>
    <w:p w:rsidR="0033586F" w:rsidRDefault="0033586F" w:rsidP="00E4146B">
      <w:pPr>
        <w:pStyle w:val="Text"/>
      </w:pPr>
      <w:r>
        <w:t>Verordnung zum Gesetz über die Information der Öffentlichkeit, den Datenschutz und das A</w:t>
      </w:r>
      <w:r>
        <w:t>r</w:t>
      </w:r>
      <w:r>
        <w:t>chivwesen (VIDAG)</w:t>
      </w:r>
    </w:p>
    <w:p w:rsidR="0033586F" w:rsidRDefault="0033586F" w:rsidP="00E4146B">
      <w:pPr>
        <w:pStyle w:val="Text"/>
      </w:pPr>
      <w:r>
        <w:t>Vollziehungsverordnung zum Bundesgesetz über die Ausländerinnen und Ausländer (VAuG)</w:t>
      </w:r>
    </w:p>
    <w:p w:rsidR="0033586F" w:rsidRDefault="0033586F" w:rsidP="00E4146B">
      <w:pPr>
        <w:pStyle w:val="Text"/>
      </w:pPr>
      <w:r>
        <w:t>Kantonales Handbuch zum Register</w:t>
      </w:r>
      <w:r w:rsidR="00271540">
        <w:t>-</w:t>
      </w:r>
      <w:r>
        <w:t xml:space="preserve"> und Meldegesetz</w:t>
      </w:r>
    </w:p>
    <w:p w:rsidR="0033586F" w:rsidRDefault="0033586F" w:rsidP="00E4146B">
      <w:pPr>
        <w:pStyle w:val="Text"/>
      </w:pPr>
      <w:r>
        <w:t>Handbuch für die Aargauischen Einwohnerkontrollen</w:t>
      </w:r>
    </w:p>
    <w:p w:rsidR="00E12753" w:rsidRDefault="0033586F" w:rsidP="00490AFD">
      <w:pPr>
        <w:pStyle w:val="Text"/>
      </w:pPr>
      <w:r>
        <w:t>Handbuch des Amtes für Migration und Integration Kanton Aargau</w:t>
      </w:r>
    </w:p>
    <w:p w:rsidR="00261DA1" w:rsidRDefault="00261DA1" w:rsidP="00490AFD">
      <w:pPr>
        <w:pStyle w:val="Text"/>
      </w:pPr>
    </w:p>
    <w:p w:rsidR="00261DA1" w:rsidRDefault="00261DA1" w:rsidP="00490AFD">
      <w:pPr>
        <w:pStyle w:val="Text"/>
      </w:pPr>
    </w:p>
    <w:p w:rsidR="002F35F0" w:rsidRDefault="002F35F0" w:rsidP="00490AFD">
      <w:pPr>
        <w:pStyle w:val="Text"/>
      </w:pPr>
    </w:p>
    <w:p w:rsidR="00E12753" w:rsidRPr="00490AFD" w:rsidRDefault="00E12753" w:rsidP="00490AFD">
      <w:pPr>
        <w:pStyle w:val="Text"/>
      </w:pPr>
    </w:p>
    <w:sectPr w:rsidR="00E12753" w:rsidRPr="00490AFD" w:rsidSect="000C0AE7">
      <w:headerReference w:type="default" r:id="rId16"/>
      <w:footerReference w:type="default" r:id="rId17"/>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C3" w:rsidRDefault="008332C3">
      <w:r>
        <w:separator/>
      </w:r>
    </w:p>
    <w:p w:rsidR="008332C3" w:rsidRDefault="008332C3"/>
  </w:endnote>
  <w:endnote w:type="continuationSeparator" w:id="0">
    <w:p w:rsidR="008332C3" w:rsidRDefault="008332C3">
      <w:r>
        <w:continuationSeparator/>
      </w:r>
    </w:p>
    <w:p w:rsidR="008332C3" w:rsidRDefault="0083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C3" w:rsidRDefault="008332C3" w:rsidP="00EE7B72">
    <w:pPr>
      <w:pStyle w:val="Fuzeile"/>
    </w:pPr>
    <w:r>
      <w:fldChar w:fldCharType="begin"/>
    </w:r>
    <w:r>
      <w:instrText xml:space="preserve">PAGE  </w:instrText>
    </w:r>
    <w:r>
      <w:fldChar w:fldCharType="separate"/>
    </w:r>
    <w:r>
      <w:rPr>
        <w:noProof/>
      </w:rPr>
      <w:t>6</w:t>
    </w:r>
    <w:r>
      <w:fldChar w:fldCharType="end"/>
    </w:r>
  </w:p>
  <w:p w:rsidR="008332C3" w:rsidRDefault="008332C3"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8332C3" w:rsidRPr="002C5B27" w:rsidTr="00A45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8332C3" w:rsidRPr="002C5B27" w:rsidRDefault="008332C3" w:rsidP="00D86499">
          <w:pPr>
            <w:pStyle w:val="Fuzeile"/>
            <w:rPr>
              <w:b w:val="0"/>
            </w:rPr>
          </w:pPr>
          <w:r>
            <w:rPr>
              <w:b w:val="0"/>
            </w:rPr>
            <w:t>Modul 7</w:t>
          </w:r>
        </w:p>
      </w:tc>
      <w:tc>
        <w:tcPr>
          <w:tcW w:w="3250" w:type="dxa"/>
        </w:tcPr>
        <w:p w:rsidR="008332C3" w:rsidRPr="002C5B27" w:rsidRDefault="008332C3" w:rsidP="00D86499">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8332C3" w:rsidRPr="002C5B27" w:rsidRDefault="008332C3" w:rsidP="00D86499">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8332C3" w:rsidRPr="002D363A" w:rsidRDefault="008332C3" w:rsidP="00D86499">
    <w:pPr>
      <w:pStyle w:val="Fuzeile"/>
      <w:rPr>
        <w:sz w:val="2"/>
        <w:szCs w:val="2"/>
      </w:rPr>
    </w:pPr>
  </w:p>
  <w:p w:rsidR="008332C3" w:rsidRPr="00D86499" w:rsidRDefault="008332C3" w:rsidP="00D86499">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8332C3"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8332C3" w:rsidRPr="002C5B27" w:rsidRDefault="008332C3" w:rsidP="00EE7B72">
          <w:pPr>
            <w:pStyle w:val="Fuzeile"/>
            <w:rPr>
              <w:b w:val="0"/>
            </w:rPr>
          </w:pPr>
          <w:r>
            <w:rPr>
              <w:b w:val="0"/>
            </w:rPr>
            <w:t>Modul 7</w:t>
          </w:r>
        </w:p>
      </w:tc>
      <w:tc>
        <w:tcPr>
          <w:tcW w:w="3250" w:type="dxa"/>
        </w:tcPr>
        <w:p w:rsidR="008332C3" w:rsidRPr="002C5B27" w:rsidRDefault="008332C3"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8332C3" w:rsidRPr="002C5B27" w:rsidRDefault="008332C3"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8332C3" w:rsidRPr="002D363A" w:rsidRDefault="008332C3"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8332C3"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8332C3" w:rsidRPr="005A6849" w:rsidRDefault="008332C3" w:rsidP="00EB54FB">
          <w:pPr>
            <w:pStyle w:val="Fuzeile"/>
            <w:ind w:right="0"/>
            <w:rPr>
              <w:b w:val="0"/>
            </w:rPr>
          </w:pPr>
          <w:r w:rsidRPr="005A6849">
            <w:rPr>
              <w:b w:val="0"/>
            </w:rPr>
            <w:t xml:space="preserve">Modul </w:t>
          </w:r>
          <w:bookmarkStart w:id="44" w:name="Modul7"/>
          <w:r>
            <w:rPr>
              <w:b w:val="0"/>
            </w:rPr>
            <w:t>7</w:t>
          </w:r>
          <w:bookmarkEnd w:id="44"/>
        </w:p>
      </w:tc>
      <w:tc>
        <w:tcPr>
          <w:tcW w:w="3213" w:type="dxa"/>
        </w:tcPr>
        <w:p w:rsidR="008332C3" w:rsidRPr="005A6849" w:rsidRDefault="008332C3" w:rsidP="007635B8">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w:instrText>
          </w:r>
          <w:r>
            <w:rPr>
              <w:b w:val="0"/>
            </w:rPr>
            <w:instrText>7</w:instrText>
          </w:r>
          <w:r w:rsidRPr="005A6849">
            <w:rPr>
              <w:b w:val="0"/>
            </w:rPr>
            <w:instrText xml:space="preserve"> \h  \* MERGEFORMAT </w:instrText>
          </w:r>
          <w:r w:rsidRPr="005A6849">
            <w:fldChar w:fldCharType="separate"/>
          </w:r>
          <w:r>
            <w:rPr>
              <w:b w:val="0"/>
            </w:rPr>
            <w:t>7</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7F4376">
            <w:rPr>
              <w:b w:val="0"/>
              <w:noProof/>
            </w:rPr>
            <w:t>18</w:t>
          </w:r>
          <w:r w:rsidRPr="005A6849">
            <w:fldChar w:fldCharType="end"/>
          </w:r>
        </w:p>
      </w:tc>
      <w:tc>
        <w:tcPr>
          <w:tcW w:w="3201" w:type="dxa"/>
        </w:tcPr>
        <w:p w:rsidR="008332C3" w:rsidRPr="005A6849" w:rsidRDefault="008332C3"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8332C3" w:rsidRPr="006A4229" w:rsidRDefault="008332C3"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C3" w:rsidRDefault="008332C3">
      <w:r>
        <w:separator/>
      </w:r>
    </w:p>
    <w:p w:rsidR="008332C3" w:rsidRDefault="008332C3"/>
  </w:footnote>
  <w:footnote w:type="continuationSeparator" w:id="0">
    <w:p w:rsidR="008332C3" w:rsidRDefault="008332C3">
      <w:r>
        <w:continuationSeparator/>
      </w:r>
    </w:p>
    <w:p w:rsidR="008332C3" w:rsidRDefault="008332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8332C3" w:rsidRPr="001C23DA" w:rsidTr="00A456FA">
      <w:tc>
        <w:tcPr>
          <w:tcW w:w="586" w:type="pct"/>
          <w:shd w:val="clear" w:color="auto" w:fill="auto"/>
          <w:vAlign w:val="bottom"/>
        </w:tcPr>
        <w:p w:rsidR="008332C3" w:rsidRDefault="008332C3" w:rsidP="00D86499">
          <w:pPr>
            <w:pStyle w:val="Kopfzeile"/>
            <w:spacing w:after="60"/>
            <w:jc w:val="left"/>
          </w:pPr>
          <w:r>
            <w:rPr>
              <w:noProof/>
              <w:lang w:eastAsia="de-CH"/>
            </w:rPr>
            <w:drawing>
              <wp:inline distT="0" distB="0" distL="0" distR="0" wp14:anchorId="6B427ED1" wp14:editId="710814AE">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8332C3" w:rsidRDefault="008332C3" w:rsidP="00D86499">
          <w:pPr>
            <w:pStyle w:val="Kopfzeile"/>
            <w:spacing w:after="60"/>
            <w:ind w:left="61"/>
            <w:jc w:val="left"/>
          </w:pPr>
        </w:p>
      </w:tc>
      <w:tc>
        <w:tcPr>
          <w:tcW w:w="502" w:type="pct"/>
          <w:shd w:val="clear" w:color="auto" w:fill="auto"/>
          <w:tcMar>
            <w:right w:w="0" w:type="dxa"/>
          </w:tcMar>
          <w:vAlign w:val="bottom"/>
        </w:tcPr>
        <w:p w:rsidR="008332C3" w:rsidRDefault="008332C3" w:rsidP="00D86499">
          <w:pPr>
            <w:pStyle w:val="Kopfzeile"/>
            <w:spacing w:after="60"/>
          </w:pPr>
        </w:p>
      </w:tc>
      <w:tc>
        <w:tcPr>
          <w:tcW w:w="565" w:type="pct"/>
          <w:shd w:val="clear" w:color="auto" w:fill="auto"/>
          <w:vAlign w:val="bottom"/>
        </w:tcPr>
        <w:p w:rsidR="008332C3" w:rsidRPr="003465F0" w:rsidRDefault="008332C3" w:rsidP="00D86499">
          <w:pPr>
            <w:pStyle w:val="Kopfzeile"/>
            <w:rPr>
              <w:b/>
              <w:color w:val="99CCFF"/>
              <w:sz w:val="60"/>
              <w:szCs w:val="60"/>
            </w:rPr>
          </w:pPr>
          <w:r>
            <w:rPr>
              <w:b/>
              <w:color w:val="99CCFF"/>
              <w:sz w:val="60"/>
              <w:szCs w:val="60"/>
            </w:rPr>
            <w:fldChar w:fldCharType="begin"/>
          </w:r>
          <w:r>
            <w:rPr>
              <w:b/>
              <w:color w:val="99CCFF"/>
              <w:sz w:val="60"/>
              <w:szCs w:val="60"/>
            </w:rPr>
            <w:instrText xml:space="preserve"> REF Modul7 \h  \* MERGEFORMAT </w:instrText>
          </w:r>
          <w:r>
            <w:rPr>
              <w:b/>
              <w:color w:val="99CCFF"/>
              <w:sz w:val="60"/>
              <w:szCs w:val="60"/>
            </w:rPr>
          </w:r>
          <w:r>
            <w:rPr>
              <w:b/>
              <w:color w:val="99CCFF"/>
              <w:sz w:val="60"/>
              <w:szCs w:val="60"/>
            </w:rPr>
            <w:fldChar w:fldCharType="separate"/>
          </w:r>
          <w:r w:rsidRPr="008332C3">
            <w:rPr>
              <w:b/>
              <w:color w:val="99CCFF"/>
              <w:sz w:val="60"/>
              <w:szCs w:val="60"/>
            </w:rPr>
            <w:t>7</w:t>
          </w:r>
          <w:r>
            <w:rPr>
              <w:b/>
              <w:color w:val="99CCFF"/>
              <w:sz w:val="60"/>
              <w:szCs w:val="60"/>
            </w:rPr>
            <w:fldChar w:fldCharType="end"/>
          </w:r>
        </w:p>
      </w:tc>
    </w:tr>
  </w:tbl>
  <w:p w:rsidR="008332C3" w:rsidRPr="003953FC" w:rsidRDefault="008332C3">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8332C3" w:rsidRPr="001C23DA" w:rsidTr="004772D0">
      <w:tc>
        <w:tcPr>
          <w:tcW w:w="586" w:type="pct"/>
          <w:shd w:val="clear" w:color="auto" w:fill="auto"/>
          <w:vAlign w:val="bottom"/>
        </w:tcPr>
        <w:p w:rsidR="008332C3" w:rsidRDefault="008332C3" w:rsidP="009F3EF7">
          <w:pPr>
            <w:pStyle w:val="Kopfzeile"/>
            <w:spacing w:after="60"/>
            <w:jc w:val="left"/>
          </w:pPr>
          <w:r>
            <w:rPr>
              <w:noProof/>
              <w:lang w:eastAsia="de-CH"/>
            </w:rPr>
            <w:drawing>
              <wp:inline distT="0" distB="0" distL="0" distR="0" wp14:anchorId="6A46AF2C" wp14:editId="34BB2831">
                <wp:extent cx="720000" cy="32528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8332C3" w:rsidRDefault="008332C3" w:rsidP="005B1965">
          <w:pPr>
            <w:pStyle w:val="Kopfzeile"/>
            <w:spacing w:after="60"/>
            <w:ind w:left="61"/>
            <w:jc w:val="left"/>
          </w:pPr>
        </w:p>
      </w:tc>
      <w:tc>
        <w:tcPr>
          <w:tcW w:w="502" w:type="pct"/>
          <w:shd w:val="clear" w:color="auto" w:fill="auto"/>
          <w:tcMar>
            <w:right w:w="0" w:type="dxa"/>
          </w:tcMar>
          <w:vAlign w:val="bottom"/>
        </w:tcPr>
        <w:p w:rsidR="008332C3" w:rsidRDefault="008332C3" w:rsidP="009F3EF7">
          <w:pPr>
            <w:pStyle w:val="Kopfzeile"/>
            <w:spacing w:after="60"/>
          </w:pPr>
        </w:p>
      </w:tc>
      <w:tc>
        <w:tcPr>
          <w:tcW w:w="565" w:type="pct"/>
          <w:shd w:val="clear" w:color="auto" w:fill="auto"/>
          <w:vAlign w:val="bottom"/>
        </w:tcPr>
        <w:p w:rsidR="008332C3" w:rsidRPr="003465F0" w:rsidRDefault="008332C3" w:rsidP="007C79B4">
          <w:pPr>
            <w:pStyle w:val="Kopfzeile"/>
            <w:rPr>
              <w:b/>
              <w:color w:val="99CCFF"/>
              <w:sz w:val="60"/>
              <w:szCs w:val="60"/>
            </w:rPr>
          </w:pPr>
          <w:r>
            <w:rPr>
              <w:b/>
              <w:color w:val="99CCFF"/>
              <w:sz w:val="60"/>
              <w:szCs w:val="60"/>
            </w:rPr>
            <w:fldChar w:fldCharType="begin"/>
          </w:r>
          <w:r>
            <w:rPr>
              <w:b/>
              <w:color w:val="99CCFF"/>
              <w:sz w:val="60"/>
              <w:szCs w:val="60"/>
            </w:rPr>
            <w:instrText xml:space="preserve"> REF Modul7 \h  \* MERGEFORMAT </w:instrText>
          </w:r>
          <w:r>
            <w:rPr>
              <w:b/>
              <w:color w:val="99CCFF"/>
              <w:sz w:val="60"/>
              <w:szCs w:val="60"/>
            </w:rPr>
          </w:r>
          <w:r>
            <w:rPr>
              <w:b/>
              <w:color w:val="99CCFF"/>
              <w:sz w:val="60"/>
              <w:szCs w:val="60"/>
            </w:rPr>
            <w:fldChar w:fldCharType="separate"/>
          </w:r>
          <w:r w:rsidRPr="008332C3">
            <w:rPr>
              <w:b/>
              <w:color w:val="99CCFF"/>
              <w:sz w:val="60"/>
              <w:szCs w:val="60"/>
            </w:rPr>
            <w:t>7</w:t>
          </w:r>
          <w:r>
            <w:rPr>
              <w:b/>
              <w:color w:val="99CCFF"/>
              <w:sz w:val="60"/>
              <w:szCs w:val="60"/>
            </w:rPr>
            <w:fldChar w:fldCharType="end"/>
          </w:r>
        </w:p>
      </w:tc>
    </w:tr>
  </w:tbl>
  <w:p w:rsidR="008332C3" w:rsidRPr="00EB63A3" w:rsidRDefault="008332C3"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8332C3" w:rsidRPr="001C23DA" w:rsidTr="004772D0">
      <w:tc>
        <w:tcPr>
          <w:tcW w:w="586" w:type="pct"/>
          <w:shd w:val="clear" w:color="auto" w:fill="auto"/>
          <w:vAlign w:val="bottom"/>
        </w:tcPr>
        <w:p w:rsidR="008332C3" w:rsidRDefault="008332C3" w:rsidP="009F3EF7">
          <w:pPr>
            <w:pStyle w:val="Kopfzeile"/>
            <w:spacing w:after="60"/>
            <w:jc w:val="left"/>
          </w:pPr>
          <w:r>
            <w:rPr>
              <w:noProof/>
              <w:lang w:eastAsia="de-CH"/>
            </w:rPr>
            <w:drawing>
              <wp:inline distT="0" distB="0" distL="0" distR="0" wp14:anchorId="27F2DF52" wp14:editId="2B6E0669">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8332C3" w:rsidRDefault="008332C3" w:rsidP="008F03A9">
          <w:pPr>
            <w:pStyle w:val="Kopfzeile"/>
          </w:pPr>
        </w:p>
      </w:tc>
      <w:tc>
        <w:tcPr>
          <w:tcW w:w="502" w:type="pct"/>
          <w:shd w:val="clear" w:color="auto" w:fill="auto"/>
          <w:tcMar>
            <w:right w:w="0" w:type="dxa"/>
          </w:tcMar>
          <w:vAlign w:val="bottom"/>
        </w:tcPr>
        <w:p w:rsidR="008332C3" w:rsidRDefault="008332C3" w:rsidP="009F3EF7">
          <w:pPr>
            <w:pStyle w:val="Kopfzeile"/>
            <w:spacing w:after="60"/>
          </w:pPr>
        </w:p>
      </w:tc>
      <w:tc>
        <w:tcPr>
          <w:tcW w:w="565" w:type="pct"/>
          <w:shd w:val="clear" w:color="auto" w:fill="auto"/>
          <w:vAlign w:val="bottom"/>
        </w:tcPr>
        <w:p w:rsidR="008332C3" w:rsidRPr="003465F0" w:rsidRDefault="008332C3"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Modul7 \h  \* MERGEFORMAT </w:instrText>
          </w:r>
          <w:r>
            <w:rPr>
              <w:b/>
              <w:color w:val="99CCFF"/>
              <w:sz w:val="60"/>
              <w:szCs w:val="60"/>
            </w:rPr>
          </w:r>
          <w:r>
            <w:rPr>
              <w:b/>
              <w:color w:val="99CCFF"/>
              <w:sz w:val="60"/>
              <w:szCs w:val="60"/>
            </w:rPr>
            <w:fldChar w:fldCharType="separate"/>
          </w:r>
          <w:r w:rsidRPr="008332C3">
            <w:rPr>
              <w:b/>
              <w:color w:val="99CCFF"/>
              <w:sz w:val="60"/>
              <w:szCs w:val="60"/>
            </w:rPr>
            <w:t>7</w:t>
          </w:r>
          <w:r>
            <w:rPr>
              <w:b/>
              <w:color w:val="99CCFF"/>
              <w:sz w:val="60"/>
              <w:szCs w:val="60"/>
            </w:rPr>
            <w:fldChar w:fldCharType="end"/>
          </w:r>
        </w:p>
      </w:tc>
    </w:tr>
  </w:tbl>
  <w:p w:rsidR="008332C3" w:rsidRPr="00EB63A3" w:rsidRDefault="008332C3"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FDCE1DC"/>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4">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1"/>
  </w:num>
  <w:num w:numId="3">
    <w:abstractNumId w:val="4"/>
  </w:num>
  <w:num w:numId="4">
    <w:abstractNumId w:val="5"/>
  </w:num>
  <w:num w:numId="5">
    <w:abstractNumId w:val="3"/>
  </w:num>
  <w:num w:numId="6">
    <w:abstractNumId w:val="2"/>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0F"/>
    <w:rsid w:val="000016A9"/>
    <w:rsid w:val="00016366"/>
    <w:rsid w:val="00026A0B"/>
    <w:rsid w:val="000331C3"/>
    <w:rsid w:val="00035633"/>
    <w:rsid w:val="00035DFD"/>
    <w:rsid w:val="00040184"/>
    <w:rsid w:val="00040A20"/>
    <w:rsid w:val="0004743B"/>
    <w:rsid w:val="00051311"/>
    <w:rsid w:val="00055471"/>
    <w:rsid w:val="000559A3"/>
    <w:rsid w:val="00055ADA"/>
    <w:rsid w:val="000613F0"/>
    <w:rsid w:val="0006217F"/>
    <w:rsid w:val="0006548E"/>
    <w:rsid w:val="00072AE5"/>
    <w:rsid w:val="000735E9"/>
    <w:rsid w:val="00077D28"/>
    <w:rsid w:val="00084744"/>
    <w:rsid w:val="00085E5A"/>
    <w:rsid w:val="0009270C"/>
    <w:rsid w:val="000A30B9"/>
    <w:rsid w:val="000A5811"/>
    <w:rsid w:val="000B1692"/>
    <w:rsid w:val="000B4BC4"/>
    <w:rsid w:val="000C0565"/>
    <w:rsid w:val="000C0A91"/>
    <w:rsid w:val="000C0AE7"/>
    <w:rsid w:val="000C110A"/>
    <w:rsid w:val="000D70A0"/>
    <w:rsid w:val="000F272D"/>
    <w:rsid w:val="001050DD"/>
    <w:rsid w:val="00112260"/>
    <w:rsid w:val="00112F11"/>
    <w:rsid w:val="001300E8"/>
    <w:rsid w:val="001315C9"/>
    <w:rsid w:val="00137CFB"/>
    <w:rsid w:val="00141C19"/>
    <w:rsid w:val="00150577"/>
    <w:rsid w:val="001523C8"/>
    <w:rsid w:val="00156706"/>
    <w:rsid w:val="00156A08"/>
    <w:rsid w:val="001578B7"/>
    <w:rsid w:val="001700C1"/>
    <w:rsid w:val="0017127D"/>
    <w:rsid w:val="00180AA5"/>
    <w:rsid w:val="00181DA4"/>
    <w:rsid w:val="00190994"/>
    <w:rsid w:val="00191D3C"/>
    <w:rsid w:val="00196A43"/>
    <w:rsid w:val="00197728"/>
    <w:rsid w:val="001A3F0C"/>
    <w:rsid w:val="001A5978"/>
    <w:rsid w:val="001A61D5"/>
    <w:rsid w:val="001B14ED"/>
    <w:rsid w:val="001B4E94"/>
    <w:rsid w:val="001C020A"/>
    <w:rsid w:val="001C23DA"/>
    <w:rsid w:val="001C2F66"/>
    <w:rsid w:val="001C7697"/>
    <w:rsid w:val="001D5BFC"/>
    <w:rsid w:val="001F1126"/>
    <w:rsid w:val="001F1E15"/>
    <w:rsid w:val="001F5670"/>
    <w:rsid w:val="00203177"/>
    <w:rsid w:val="00206391"/>
    <w:rsid w:val="00222837"/>
    <w:rsid w:val="002260AB"/>
    <w:rsid w:val="00226569"/>
    <w:rsid w:val="00233ED6"/>
    <w:rsid w:val="002433E5"/>
    <w:rsid w:val="00253C33"/>
    <w:rsid w:val="00255BB8"/>
    <w:rsid w:val="00255D71"/>
    <w:rsid w:val="00261DA1"/>
    <w:rsid w:val="00262B5E"/>
    <w:rsid w:val="0026568D"/>
    <w:rsid w:val="00271540"/>
    <w:rsid w:val="0027730F"/>
    <w:rsid w:val="002828C3"/>
    <w:rsid w:val="0028336F"/>
    <w:rsid w:val="0029117E"/>
    <w:rsid w:val="00291E91"/>
    <w:rsid w:val="002921AD"/>
    <w:rsid w:val="0029498C"/>
    <w:rsid w:val="002A011E"/>
    <w:rsid w:val="002A2CE9"/>
    <w:rsid w:val="002C48DB"/>
    <w:rsid w:val="002C4D5E"/>
    <w:rsid w:val="002C5B27"/>
    <w:rsid w:val="002C75EC"/>
    <w:rsid w:val="002D363A"/>
    <w:rsid w:val="002D456E"/>
    <w:rsid w:val="002D5BE6"/>
    <w:rsid w:val="002D64E6"/>
    <w:rsid w:val="002E423F"/>
    <w:rsid w:val="002E6393"/>
    <w:rsid w:val="002F2112"/>
    <w:rsid w:val="002F35F0"/>
    <w:rsid w:val="00303CD3"/>
    <w:rsid w:val="00304CBF"/>
    <w:rsid w:val="00323644"/>
    <w:rsid w:val="00324A39"/>
    <w:rsid w:val="00326795"/>
    <w:rsid w:val="00334F39"/>
    <w:rsid w:val="0033586F"/>
    <w:rsid w:val="00341E49"/>
    <w:rsid w:val="003453E5"/>
    <w:rsid w:val="003465F0"/>
    <w:rsid w:val="00346923"/>
    <w:rsid w:val="00360D38"/>
    <w:rsid w:val="00366002"/>
    <w:rsid w:val="003854B8"/>
    <w:rsid w:val="003953FC"/>
    <w:rsid w:val="003A2E68"/>
    <w:rsid w:val="003A7185"/>
    <w:rsid w:val="003B1B22"/>
    <w:rsid w:val="003C0264"/>
    <w:rsid w:val="003C1893"/>
    <w:rsid w:val="003C298A"/>
    <w:rsid w:val="003C4902"/>
    <w:rsid w:val="003D514A"/>
    <w:rsid w:val="003E353D"/>
    <w:rsid w:val="003E42B3"/>
    <w:rsid w:val="003E73B1"/>
    <w:rsid w:val="00401C8C"/>
    <w:rsid w:val="00412296"/>
    <w:rsid w:val="00414EE3"/>
    <w:rsid w:val="004540B4"/>
    <w:rsid w:val="004657B5"/>
    <w:rsid w:val="00467EA0"/>
    <w:rsid w:val="00470C5E"/>
    <w:rsid w:val="004724EC"/>
    <w:rsid w:val="00472D8B"/>
    <w:rsid w:val="004733FE"/>
    <w:rsid w:val="00474601"/>
    <w:rsid w:val="004772D0"/>
    <w:rsid w:val="0048388C"/>
    <w:rsid w:val="00484A9F"/>
    <w:rsid w:val="004854D3"/>
    <w:rsid w:val="00485B47"/>
    <w:rsid w:val="0048662D"/>
    <w:rsid w:val="00490AFD"/>
    <w:rsid w:val="00493840"/>
    <w:rsid w:val="004A29B6"/>
    <w:rsid w:val="004A5456"/>
    <w:rsid w:val="004A5B16"/>
    <w:rsid w:val="004A729B"/>
    <w:rsid w:val="004B4D0F"/>
    <w:rsid w:val="004D12A4"/>
    <w:rsid w:val="004D3F9E"/>
    <w:rsid w:val="004D6424"/>
    <w:rsid w:val="004E21F2"/>
    <w:rsid w:val="004E21FD"/>
    <w:rsid w:val="004F0AFB"/>
    <w:rsid w:val="004F6ABE"/>
    <w:rsid w:val="005007BC"/>
    <w:rsid w:val="00502003"/>
    <w:rsid w:val="00521730"/>
    <w:rsid w:val="00526722"/>
    <w:rsid w:val="00531B1D"/>
    <w:rsid w:val="005331FC"/>
    <w:rsid w:val="005350DD"/>
    <w:rsid w:val="005353D5"/>
    <w:rsid w:val="005355A2"/>
    <w:rsid w:val="00537596"/>
    <w:rsid w:val="00537BBF"/>
    <w:rsid w:val="00552697"/>
    <w:rsid w:val="00560B5A"/>
    <w:rsid w:val="005637CF"/>
    <w:rsid w:val="005646E0"/>
    <w:rsid w:val="00572449"/>
    <w:rsid w:val="00572BE1"/>
    <w:rsid w:val="0057406C"/>
    <w:rsid w:val="00574FFC"/>
    <w:rsid w:val="00581D01"/>
    <w:rsid w:val="00590C25"/>
    <w:rsid w:val="0059183C"/>
    <w:rsid w:val="00597C2B"/>
    <w:rsid w:val="005A6849"/>
    <w:rsid w:val="005B1914"/>
    <w:rsid w:val="005B1965"/>
    <w:rsid w:val="005B7B52"/>
    <w:rsid w:val="005C6136"/>
    <w:rsid w:val="005D16B8"/>
    <w:rsid w:val="005D54C5"/>
    <w:rsid w:val="005D634C"/>
    <w:rsid w:val="005E2383"/>
    <w:rsid w:val="005E3518"/>
    <w:rsid w:val="005F1E3E"/>
    <w:rsid w:val="005F327C"/>
    <w:rsid w:val="005F41E3"/>
    <w:rsid w:val="005F6551"/>
    <w:rsid w:val="006052BE"/>
    <w:rsid w:val="00606A4F"/>
    <w:rsid w:val="00616425"/>
    <w:rsid w:val="00616A90"/>
    <w:rsid w:val="00624FC2"/>
    <w:rsid w:val="00625BE5"/>
    <w:rsid w:val="006327FF"/>
    <w:rsid w:val="00632A2C"/>
    <w:rsid w:val="00637CD6"/>
    <w:rsid w:val="00640442"/>
    <w:rsid w:val="00646FD5"/>
    <w:rsid w:val="00651378"/>
    <w:rsid w:val="0065411F"/>
    <w:rsid w:val="0066509C"/>
    <w:rsid w:val="006662AF"/>
    <w:rsid w:val="00666DB8"/>
    <w:rsid w:val="006678F0"/>
    <w:rsid w:val="00683A5B"/>
    <w:rsid w:val="006954CC"/>
    <w:rsid w:val="00695574"/>
    <w:rsid w:val="00696A14"/>
    <w:rsid w:val="0069718B"/>
    <w:rsid w:val="00697254"/>
    <w:rsid w:val="006A2247"/>
    <w:rsid w:val="006A2EE3"/>
    <w:rsid w:val="006A4229"/>
    <w:rsid w:val="006C0215"/>
    <w:rsid w:val="006D2BDA"/>
    <w:rsid w:val="006D3FD0"/>
    <w:rsid w:val="006E3718"/>
    <w:rsid w:val="006E51BE"/>
    <w:rsid w:val="006F05AB"/>
    <w:rsid w:val="006F2DDB"/>
    <w:rsid w:val="006F64A8"/>
    <w:rsid w:val="00701CA9"/>
    <w:rsid w:val="00703AA6"/>
    <w:rsid w:val="00715357"/>
    <w:rsid w:val="00721066"/>
    <w:rsid w:val="007211F8"/>
    <w:rsid w:val="00721AA4"/>
    <w:rsid w:val="00722A1B"/>
    <w:rsid w:val="007255DB"/>
    <w:rsid w:val="007270EA"/>
    <w:rsid w:val="007273EC"/>
    <w:rsid w:val="00734D62"/>
    <w:rsid w:val="007409CD"/>
    <w:rsid w:val="0074206A"/>
    <w:rsid w:val="0074677D"/>
    <w:rsid w:val="00747386"/>
    <w:rsid w:val="007635B8"/>
    <w:rsid w:val="0076512F"/>
    <w:rsid w:val="00770B1D"/>
    <w:rsid w:val="00772A42"/>
    <w:rsid w:val="0077544D"/>
    <w:rsid w:val="007758F2"/>
    <w:rsid w:val="00776581"/>
    <w:rsid w:val="00782D64"/>
    <w:rsid w:val="007838FD"/>
    <w:rsid w:val="007914A0"/>
    <w:rsid w:val="007A10D5"/>
    <w:rsid w:val="007B29AB"/>
    <w:rsid w:val="007C14D6"/>
    <w:rsid w:val="007C38B3"/>
    <w:rsid w:val="007C3DC6"/>
    <w:rsid w:val="007C79B4"/>
    <w:rsid w:val="007D49B4"/>
    <w:rsid w:val="007E47E2"/>
    <w:rsid w:val="007F21A1"/>
    <w:rsid w:val="007F3294"/>
    <w:rsid w:val="007F409F"/>
    <w:rsid w:val="007F4376"/>
    <w:rsid w:val="007F6DE8"/>
    <w:rsid w:val="008046B3"/>
    <w:rsid w:val="00807A9B"/>
    <w:rsid w:val="008102AA"/>
    <w:rsid w:val="008121B4"/>
    <w:rsid w:val="0081548F"/>
    <w:rsid w:val="00816BA2"/>
    <w:rsid w:val="00816D21"/>
    <w:rsid w:val="008247B3"/>
    <w:rsid w:val="008308FB"/>
    <w:rsid w:val="0083155A"/>
    <w:rsid w:val="00832ABC"/>
    <w:rsid w:val="008332C3"/>
    <w:rsid w:val="008408D0"/>
    <w:rsid w:val="0084241B"/>
    <w:rsid w:val="00844916"/>
    <w:rsid w:val="00844FBC"/>
    <w:rsid w:val="00846D78"/>
    <w:rsid w:val="008470FB"/>
    <w:rsid w:val="0084744D"/>
    <w:rsid w:val="00853815"/>
    <w:rsid w:val="00853E66"/>
    <w:rsid w:val="008579F4"/>
    <w:rsid w:val="00860CD3"/>
    <w:rsid w:val="00864B4F"/>
    <w:rsid w:val="008706A7"/>
    <w:rsid w:val="00874C7C"/>
    <w:rsid w:val="00875C8B"/>
    <w:rsid w:val="00877AA7"/>
    <w:rsid w:val="00886931"/>
    <w:rsid w:val="008872E8"/>
    <w:rsid w:val="008902C9"/>
    <w:rsid w:val="00894DF0"/>
    <w:rsid w:val="008A4B35"/>
    <w:rsid w:val="008B111D"/>
    <w:rsid w:val="008B3756"/>
    <w:rsid w:val="008C07EA"/>
    <w:rsid w:val="008C6534"/>
    <w:rsid w:val="008D591F"/>
    <w:rsid w:val="008D6DAD"/>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41842"/>
    <w:rsid w:val="009515CA"/>
    <w:rsid w:val="00956501"/>
    <w:rsid w:val="00960F37"/>
    <w:rsid w:val="0096565C"/>
    <w:rsid w:val="00967560"/>
    <w:rsid w:val="00967C0C"/>
    <w:rsid w:val="009718AF"/>
    <w:rsid w:val="0097484B"/>
    <w:rsid w:val="009828D1"/>
    <w:rsid w:val="009910C5"/>
    <w:rsid w:val="009B4D8D"/>
    <w:rsid w:val="009C16A8"/>
    <w:rsid w:val="009C50E5"/>
    <w:rsid w:val="009D2950"/>
    <w:rsid w:val="009D3721"/>
    <w:rsid w:val="009D52D0"/>
    <w:rsid w:val="009E50F6"/>
    <w:rsid w:val="009F04B1"/>
    <w:rsid w:val="009F393C"/>
    <w:rsid w:val="009F3EF7"/>
    <w:rsid w:val="00A06FB4"/>
    <w:rsid w:val="00A17FFA"/>
    <w:rsid w:val="00A3138D"/>
    <w:rsid w:val="00A36A7E"/>
    <w:rsid w:val="00A37052"/>
    <w:rsid w:val="00A456FA"/>
    <w:rsid w:val="00A5295A"/>
    <w:rsid w:val="00A60755"/>
    <w:rsid w:val="00A60BB1"/>
    <w:rsid w:val="00A76790"/>
    <w:rsid w:val="00A90DA8"/>
    <w:rsid w:val="00A93078"/>
    <w:rsid w:val="00A93BFC"/>
    <w:rsid w:val="00A97294"/>
    <w:rsid w:val="00A978AF"/>
    <w:rsid w:val="00A97A25"/>
    <w:rsid w:val="00AB1564"/>
    <w:rsid w:val="00AC7537"/>
    <w:rsid w:val="00AD550F"/>
    <w:rsid w:val="00AD5707"/>
    <w:rsid w:val="00AE1E5C"/>
    <w:rsid w:val="00AE405C"/>
    <w:rsid w:val="00AE6685"/>
    <w:rsid w:val="00AF2A55"/>
    <w:rsid w:val="00AF3FC7"/>
    <w:rsid w:val="00B04D4E"/>
    <w:rsid w:val="00B1169A"/>
    <w:rsid w:val="00B16520"/>
    <w:rsid w:val="00B21B08"/>
    <w:rsid w:val="00B36888"/>
    <w:rsid w:val="00B53BAD"/>
    <w:rsid w:val="00B54061"/>
    <w:rsid w:val="00B57A42"/>
    <w:rsid w:val="00B61EF5"/>
    <w:rsid w:val="00B716D9"/>
    <w:rsid w:val="00B72E54"/>
    <w:rsid w:val="00B7324F"/>
    <w:rsid w:val="00B749CD"/>
    <w:rsid w:val="00B759E3"/>
    <w:rsid w:val="00B877DC"/>
    <w:rsid w:val="00B90A37"/>
    <w:rsid w:val="00BA53F4"/>
    <w:rsid w:val="00BA610B"/>
    <w:rsid w:val="00BB03FC"/>
    <w:rsid w:val="00BC39E7"/>
    <w:rsid w:val="00BC6E21"/>
    <w:rsid w:val="00BD4955"/>
    <w:rsid w:val="00BE5A2C"/>
    <w:rsid w:val="00BE5B7D"/>
    <w:rsid w:val="00BF224E"/>
    <w:rsid w:val="00BF24C9"/>
    <w:rsid w:val="00BF31F6"/>
    <w:rsid w:val="00C03EC6"/>
    <w:rsid w:val="00C064B7"/>
    <w:rsid w:val="00C13B0D"/>
    <w:rsid w:val="00C2270D"/>
    <w:rsid w:val="00C24FB3"/>
    <w:rsid w:val="00C26602"/>
    <w:rsid w:val="00C26AC7"/>
    <w:rsid w:val="00C35473"/>
    <w:rsid w:val="00C4277A"/>
    <w:rsid w:val="00C432E1"/>
    <w:rsid w:val="00C4362C"/>
    <w:rsid w:val="00C47419"/>
    <w:rsid w:val="00C50501"/>
    <w:rsid w:val="00C518B6"/>
    <w:rsid w:val="00C56F80"/>
    <w:rsid w:val="00C6787F"/>
    <w:rsid w:val="00C76C57"/>
    <w:rsid w:val="00C820D9"/>
    <w:rsid w:val="00C847C3"/>
    <w:rsid w:val="00C925C7"/>
    <w:rsid w:val="00C9757E"/>
    <w:rsid w:val="00CA17A9"/>
    <w:rsid w:val="00CA2E4C"/>
    <w:rsid w:val="00CB4272"/>
    <w:rsid w:val="00CB604B"/>
    <w:rsid w:val="00CB64BB"/>
    <w:rsid w:val="00CC6B8E"/>
    <w:rsid w:val="00CD0E25"/>
    <w:rsid w:val="00CD6467"/>
    <w:rsid w:val="00CE1A25"/>
    <w:rsid w:val="00CE2E6B"/>
    <w:rsid w:val="00CE45C5"/>
    <w:rsid w:val="00CE789C"/>
    <w:rsid w:val="00CE7A7C"/>
    <w:rsid w:val="00CF0069"/>
    <w:rsid w:val="00CF4893"/>
    <w:rsid w:val="00D026E4"/>
    <w:rsid w:val="00D0372D"/>
    <w:rsid w:val="00D1178D"/>
    <w:rsid w:val="00D118CC"/>
    <w:rsid w:val="00D2242A"/>
    <w:rsid w:val="00D31A79"/>
    <w:rsid w:val="00D31AEE"/>
    <w:rsid w:val="00D35BCB"/>
    <w:rsid w:val="00D35C8B"/>
    <w:rsid w:val="00D41563"/>
    <w:rsid w:val="00D46B8B"/>
    <w:rsid w:val="00D51A7E"/>
    <w:rsid w:val="00D51EED"/>
    <w:rsid w:val="00D52DDC"/>
    <w:rsid w:val="00D5325F"/>
    <w:rsid w:val="00D57992"/>
    <w:rsid w:val="00D579E5"/>
    <w:rsid w:val="00D63E2B"/>
    <w:rsid w:val="00D64FC0"/>
    <w:rsid w:val="00D70933"/>
    <w:rsid w:val="00D71C35"/>
    <w:rsid w:val="00D730F6"/>
    <w:rsid w:val="00D74CD5"/>
    <w:rsid w:val="00D75436"/>
    <w:rsid w:val="00D7573E"/>
    <w:rsid w:val="00D77654"/>
    <w:rsid w:val="00D82F74"/>
    <w:rsid w:val="00D8616A"/>
    <w:rsid w:val="00D86499"/>
    <w:rsid w:val="00D87CA8"/>
    <w:rsid w:val="00D87FC1"/>
    <w:rsid w:val="00D95CA8"/>
    <w:rsid w:val="00D96812"/>
    <w:rsid w:val="00D97B8D"/>
    <w:rsid w:val="00DA680F"/>
    <w:rsid w:val="00DB4257"/>
    <w:rsid w:val="00DB6E36"/>
    <w:rsid w:val="00DB7937"/>
    <w:rsid w:val="00DC4CC3"/>
    <w:rsid w:val="00DC716C"/>
    <w:rsid w:val="00DD09DC"/>
    <w:rsid w:val="00DE11D0"/>
    <w:rsid w:val="00DE446A"/>
    <w:rsid w:val="00DE6063"/>
    <w:rsid w:val="00DF7210"/>
    <w:rsid w:val="00E072A8"/>
    <w:rsid w:val="00E12753"/>
    <w:rsid w:val="00E2055A"/>
    <w:rsid w:val="00E20FBE"/>
    <w:rsid w:val="00E2123C"/>
    <w:rsid w:val="00E32B4C"/>
    <w:rsid w:val="00E4146B"/>
    <w:rsid w:val="00E550F3"/>
    <w:rsid w:val="00E57A67"/>
    <w:rsid w:val="00E70A80"/>
    <w:rsid w:val="00E76D4A"/>
    <w:rsid w:val="00E77537"/>
    <w:rsid w:val="00E85CFB"/>
    <w:rsid w:val="00EB0157"/>
    <w:rsid w:val="00EB48FB"/>
    <w:rsid w:val="00EB54FB"/>
    <w:rsid w:val="00EB63A3"/>
    <w:rsid w:val="00EC35F8"/>
    <w:rsid w:val="00EC3677"/>
    <w:rsid w:val="00EC652C"/>
    <w:rsid w:val="00ED62EC"/>
    <w:rsid w:val="00ED7414"/>
    <w:rsid w:val="00EE1345"/>
    <w:rsid w:val="00EE21E6"/>
    <w:rsid w:val="00EE7B72"/>
    <w:rsid w:val="00F01292"/>
    <w:rsid w:val="00F02D39"/>
    <w:rsid w:val="00F04D60"/>
    <w:rsid w:val="00F066F9"/>
    <w:rsid w:val="00F4061E"/>
    <w:rsid w:val="00F45BC9"/>
    <w:rsid w:val="00F46BD1"/>
    <w:rsid w:val="00F60125"/>
    <w:rsid w:val="00F67E21"/>
    <w:rsid w:val="00F72BDA"/>
    <w:rsid w:val="00F73D60"/>
    <w:rsid w:val="00F74B12"/>
    <w:rsid w:val="00F75B69"/>
    <w:rsid w:val="00F819BE"/>
    <w:rsid w:val="00F82CB3"/>
    <w:rsid w:val="00F86A15"/>
    <w:rsid w:val="00FA0C2F"/>
    <w:rsid w:val="00FB4E0D"/>
    <w:rsid w:val="00FD2A2A"/>
    <w:rsid w:val="00FD7B5A"/>
    <w:rsid w:val="00FE3163"/>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rsid w:val="00FE3163"/>
    <w:rPr>
      <w:rFonts w:ascii="Arial" w:hAnsi="Arial"/>
      <w:szCs w:val="24"/>
      <w:lang w:eastAsia="de-DE"/>
    </w:rPr>
  </w:style>
  <w:style w:type="paragraph" w:styleId="berschrift1">
    <w:name w:val="heading 1"/>
    <w:basedOn w:val="Standard"/>
    <w:next w:val="Text"/>
    <w:qFormat/>
    <w:rsid w:val="008F03A9"/>
    <w:pPr>
      <w:keepNext/>
      <w:pageBreakBefore/>
      <w:numPr>
        <w:numId w:val="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4"/>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4"/>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
      </w:numPr>
      <w:outlineLvl w:val="4"/>
    </w:pPr>
    <w:rPr>
      <w:bCs/>
      <w:iCs/>
      <w:szCs w:val="26"/>
    </w:rPr>
  </w:style>
  <w:style w:type="paragraph" w:styleId="berschrift6">
    <w:name w:val="heading 6"/>
    <w:basedOn w:val="Standard"/>
    <w:next w:val="Standard"/>
    <w:semiHidden/>
    <w:unhideWhenUsed/>
    <w:locked/>
    <w:pPr>
      <w:numPr>
        <w:ilvl w:val="5"/>
        <w:numId w:val="4"/>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
      </w:numPr>
      <w:spacing w:before="240" w:after="60"/>
      <w:outlineLvl w:val="6"/>
    </w:pPr>
  </w:style>
  <w:style w:type="paragraph" w:styleId="berschrift8">
    <w:name w:val="heading 8"/>
    <w:basedOn w:val="Standard"/>
    <w:next w:val="Standard"/>
    <w:semiHidden/>
    <w:unhideWhenUsed/>
    <w:locked/>
    <w:pPr>
      <w:numPr>
        <w:ilvl w:val="7"/>
        <w:numId w:val="4"/>
      </w:numPr>
      <w:spacing w:before="240" w:after="60"/>
      <w:outlineLvl w:val="7"/>
    </w:pPr>
    <w:rPr>
      <w:i/>
      <w:iCs/>
    </w:rPr>
  </w:style>
  <w:style w:type="paragraph" w:styleId="berschrift9">
    <w:name w:val="heading 9"/>
    <w:basedOn w:val="Standard"/>
    <w:next w:val="Standard"/>
    <w:semiHidden/>
    <w:unhideWhenUsed/>
    <w:locked/>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rsid w:val="00A456FA"/>
    <w:pPr>
      <w:tabs>
        <w:tab w:val="left" w:pos="2268"/>
        <w:tab w:val="right" w:leader="dot" w:pos="9639"/>
      </w:tabs>
      <w:spacing w:before="100" w:after="100"/>
      <w:ind w:left="2268" w:hanging="1134"/>
    </w:pPr>
    <w:rPr>
      <w:b/>
      <w:noProof/>
      <w:sz w:val="28"/>
    </w:rPr>
  </w:style>
  <w:style w:type="paragraph" w:styleId="Verzeichnis3">
    <w:name w:val="toc 3"/>
    <w:basedOn w:val="Standard"/>
    <w:next w:val="Standard"/>
    <w:uiPriority w:val="39"/>
    <w:rsid w:val="003C1893"/>
    <w:pPr>
      <w:tabs>
        <w:tab w:val="left" w:pos="2268"/>
        <w:tab w:val="right" w:leader="dot" w:pos="9639"/>
      </w:tabs>
      <w:spacing w:after="60"/>
      <w:ind w:left="2268"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D6DAD"/>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9C50E5"/>
    <w:pPr>
      <w:numPr>
        <w:numId w:val="7"/>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3"/>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A456FA"/>
    <w:pPr>
      <w:tabs>
        <w:tab w:val="left" w:pos="2268"/>
        <w:tab w:val="right" w:leader="dot" w:pos="9639"/>
      </w:tabs>
      <w:spacing w:after="60"/>
      <w:ind w:left="2268"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326795"/>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D6DAD"/>
    <w:pPr>
      <w:numPr>
        <w:numId w:val="2"/>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E5A2C"/>
    <w:pPr>
      <w:numPr>
        <w:numId w:val="6"/>
      </w:numPr>
      <w:tabs>
        <w:tab w:val="left" w:pos="284"/>
      </w:tabs>
    </w:pPr>
    <w:rPr>
      <w:rFonts w:eastAsia="Arial"/>
    </w:rPr>
  </w:style>
  <w:style w:type="paragraph" w:customStyle="1" w:styleId="NummerierungTabelle">
    <w:name w:val="Nummerierung Tabelle"/>
    <w:basedOn w:val="Standard"/>
    <w:qFormat/>
    <w:rsid w:val="00346923"/>
    <w:pPr>
      <w:numPr>
        <w:numId w:val="5"/>
      </w:numPr>
    </w:pPr>
    <w:rPr>
      <w:rFonts w:eastAsia="Arial"/>
    </w:rPr>
  </w:style>
  <w:style w:type="paragraph" w:styleId="Beschriftung">
    <w:name w:val="caption"/>
    <w:basedOn w:val="Standard"/>
    <w:next w:val="Text"/>
    <w:semiHidden/>
    <w:rsid w:val="008D6DAD"/>
    <w:pPr>
      <w:spacing w:before="120" w:after="240"/>
      <w:ind w:left="1134"/>
      <w:jc w:val="both"/>
    </w:pPr>
    <w:rPr>
      <w:bCs/>
      <w:sz w:val="18"/>
      <w:szCs w:val="18"/>
    </w:rPr>
  </w:style>
  <w:style w:type="paragraph" w:styleId="Untertitel">
    <w:name w:val="Subtitle"/>
    <w:basedOn w:val="Text"/>
    <w:next w:val="Standard"/>
    <w:link w:val="UntertitelZchn"/>
    <w:rsid w:val="00EB0157"/>
    <w:pPr>
      <w:numPr>
        <w:ilvl w:val="1"/>
      </w:numPr>
      <w:spacing w:after="1200"/>
      <w:ind w:left="1134"/>
    </w:pPr>
    <w:rPr>
      <w:rFonts w:eastAsiaTheme="minorEastAsia" w:cstheme="minorBidi"/>
      <w:sz w:val="56"/>
      <w:szCs w:val="22"/>
    </w:rPr>
  </w:style>
  <w:style w:type="paragraph" w:customStyle="1" w:styleId="Informationen">
    <w:name w:val="Informationen"/>
    <w:basedOn w:val="Text"/>
    <w:rsid w:val="00BE5A2C"/>
    <w:pPr>
      <w:spacing w:before="400" w:after="400"/>
    </w:pPr>
    <w:rPr>
      <w:b/>
      <w:bCs/>
      <w:sz w:val="28"/>
      <w:szCs w:val="20"/>
    </w:rPr>
  </w:style>
  <w:style w:type="paragraph" w:customStyle="1" w:styleId="Informationen1">
    <w:name w:val="Informationen_1"/>
    <w:basedOn w:val="Informationen"/>
    <w:next w:val="Informationen"/>
    <w:qFormat/>
    <w:rsid w:val="00BE5A2C"/>
    <w:pPr>
      <w:spacing w:before="0"/>
    </w:pPr>
    <w:rPr>
      <w:sz w:val="32"/>
    </w:rPr>
  </w:style>
  <w:style w:type="character" w:customStyle="1" w:styleId="UntertitelZchn">
    <w:name w:val="Untertitel Zchn"/>
    <w:basedOn w:val="Absatz-Standardschriftart"/>
    <w:link w:val="Untertitel"/>
    <w:rsid w:val="00EB0157"/>
    <w:rPr>
      <w:rFonts w:ascii="Arial" w:eastAsiaTheme="minorEastAsia" w:hAnsi="Arial" w:cstheme="minorBidi"/>
      <w:sz w:val="56"/>
      <w:szCs w:val="22"/>
      <w:lang w:eastAsia="de-DE"/>
    </w:rPr>
  </w:style>
  <w:style w:type="paragraph" w:customStyle="1" w:styleId="TextAkzent3">
    <w:name w:val="Text + Akzent 3"/>
    <w:basedOn w:val="Text"/>
    <w:rsid w:val="000A30B9"/>
    <w:rPr>
      <w:color w:val="00B050"/>
    </w:rPr>
  </w:style>
  <w:style w:type="table" w:customStyle="1" w:styleId="GridTableLight">
    <w:name w:val="Grid Table Light"/>
    <w:basedOn w:val="NormaleTabelle"/>
    <w:uiPriority w:val="40"/>
    <w:rsid w:val="00C26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rsid w:val="00FE3163"/>
    <w:rPr>
      <w:rFonts w:ascii="Arial" w:hAnsi="Arial"/>
      <w:szCs w:val="24"/>
      <w:lang w:eastAsia="de-DE"/>
    </w:rPr>
  </w:style>
  <w:style w:type="paragraph" w:styleId="berschrift1">
    <w:name w:val="heading 1"/>
    <w:basedOn w:val="Standard"/>
    <w:next w:val="Text"/>
    <w:qFormat/>
    <w:rsid w:val="008F03A9"/>
    <w:pPr>
      <w:keepNext/>
      <w:pageBreakBefore/>
      <w:numPr>
        <w:numId w:val="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4"/>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4"/>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
      </w:numPr>
      <w:outlineLvl w:val="4"/>
    </w:pPr>
    <w:rPr>
      <w:bCs/>
      <w:iCs/>
      <w:szCs w:val="26"/>
    </w:rPr>
  </w:style>
  <w:style w:type="paragraph" w:styleId="berschrift6">
    <w:name w:val="heading 6"/>
    <w:basedOn w:val="Standard"/>
    <w:next w:val="Standard"/>
    <w:semiHidden/>
    <w:unhideWhenUsed/>
    <w:locked/>
    <w:pPr>
      <w:numPr>
        <w:ilvl w:val="5"/>
        <w:numId w:val="4"/>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
      </w:numPr>
      <w:spacing w:before="240" w:after="60"/>
      <w:outlineLvl w:val="6"/>
    </w:pPr>
  </w:style>
  <w:style w:type="paragraph" w:styleId="berschrift8">
    <w:name w:val="heading 8"/>
    <w:basedOn w:val="Standard"/>
    <w:next w:val="Standard"/>
    <w:semiHidden/>
    <w:unhideWhenUsed/>
    <w:locked/>
    <w:pPr>
      <w:numPr>
        <w:ilvl w:val="7"/>
        <w:numId w:val="4"/>
      </w:numPr>
      <w:spacing w:before="240" w:after="60"/>
      <w:outlineLvl w:val="7"/>
    </w:pPr>
    <w:rPr>
      <w:i/>
      <w:iCs/>
    </w:rPr>
  </w:style>
  <w:style w:type="paragraph" w:styleId="berschrift9">
    <w:name w:val="heading 9"/>
    <w:basedOn w:val="Standard"/>
    <w:next w:val="Standard"/>
    <w:semiHidden/>
    <w:unhideWhenUsed/>
    <w:locked/>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rsid w:val="00A456FA"/>
    <w:pPr>
      <w:tabs>
        <w:tab w:val="left" w:pos="2268"/>
        <w:tab w:val="right" w:leader="dot" w:pos="9639"/>
      </w:tabs>
      <w:spacing w:before="100" w:after="100"/>
      <w:ind w:left="2268" w:hanging="1134"/>
    </w:pPr>
    <w:rPr>
      <w:b/>
      <w:noProof/>
      <w:sz w:val="28"/>
    </w:rPr>
  </w:style>
  <w:style w:type="paragraph" w:styleId="Verzeichnis3">
    <w:name w:val="toc 3"/>
    <w:basedOn w:val="Standard"/>
    <w:next w:val="Standard"/>
    <w:uiPriority w:val="39"/>
    <w:rsid w:val="003C1893"/>
    <w:pPr>
      <w:tabs>
        <w:tab w:val="left" w:pos="2268"/>
        <w:tab w:val="right" w:leader="dot" w:pos="9639"/>
      </w:tabs>
      <w:spacing w:after="60"/>
      <w:ind w:left="2268"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D6DAD"/>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9C50E5"/>
    <w:pPr>
      <w:numPr>
        <w:numId w:val="7"/>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3"/>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A456FA"/>
    <w:pPr>
      <w:tabs>
        <w:tab w:val="left" w:pos="2268"/>
        <w:tab w:val="right" w:leader="dot" w:pos="9639"/>
      </w:tabs>
      <w:spacing w:after="60"/>
      <w:ind w:left="2268"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326795"/>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D6DAD"/>
    <w:pPr>
      <w:numPr>
        <w:numId w:val="2"/>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E5A2C"/>
    <w:pPr>
      <w:numPr>
        <w:numId w:val="6"/>
      </w:numPr>
      <w:tabs>
        <w:tab w:val="left" w:pos="284"/>
      </w:tabs>
    </w:pPr>
    <w:rPr>
      <w:rFonts w:eastAsia="Arial"/>
    </w:rPr>
  </w:style>
  <w:style w:type="paragraph" w:customStyle="1" w:styleId="NummerierungTabelle">
    <w:name w:val="Nummerierung Tabelle"/>
    <w:basedOn w:val="Standard"/>
    <w:qFormat/>
    <w:rsid w:val="00346923"/>
    <w:pPr>
      <w:numPr>
        <w:numId w:val="5"/>
      </w:numPr>
    </w:pPr>
    <w:rPr>
      <w:rFonts w:eastAsia="Arial"/>
    </w:rPr>
  </w:style>
  <w:style w:type="paragraph" w:styleId="Beschriftung">
    <w:name w:val="caption"/>
    <w:basedOn w:val="Standard"/>
    <w:next w:val="Text"/>
    <w:semiHidden/>
    <w:rsid w:val="008D6DAD"/>
    <w:pPr>
      <w:spacing w:before="120" w:after="240"/>
      <w:ind w:left="1134"/>
      <w:jc w:val="both"/>
    </w:pPr>
    <w:rPr>
      <w:bCs/>
      <w:sz w:val="18"/>
      <w:szCs w:val="18"/>
    </w:rPr>
  </w:style>
  <w:style w:type="paragraph" w:styleId="Untertitel">
    <w:name w:val="Subtitle"/>
    <w:basedOn w:val="Text"/>
    <w:next w:val="Standard"/>
    <w:link w:val="UntertitelZchn"/>
    <w:rsid w:val="00EB0157"/>
    <w:pPr>
      <w:numPr>
        <w:ilvl w:val="1"/>
      </w:numPr>
      <w:spacing w:after="1200"/>
      <w:ind w:left="1134"/>
    </w:pPr>
    <w:rPr>
      <w:rFonts w:eastAsiaTheme="minorEastAsia" w:cstheme="minorBidi"/>
      <w:sz w:val="56"/>
      <w:szCs w:val="22"/>
    </w:rPr>
  </w:style>
  <w:style w:type="paragraph" w:customStyle="1" w:styleId="Informationen">
    <w:name w:val="Informationen"/>
    <w:basedOn w:val="Text"/>
    <w:rsid w:val="00BE5A2C"/>
    <w:pPr>
      <w:spacing w:before="400" w:after="400"/>
    </w:pPr>
    <w:rPr>
      <w:b/>
      <w:bCs/>
      <w:sz w:val="28"/>
      <w:szCs w:val="20"/>
    </w:rPr>
  </w:style>
  <w:style w:type="paragraph" w:customStyle="1" w:styleId="Informationen1">
    <w:name w:val="Informationen_1"/>
    <w:basedOn w:val="Informationen"/>
    <w:next w:val="Informationen"/>
    <w:qFormat/>
    <w:rsid w:val="00BE5A2C"/>
    <w:pPr>
      <w:spacing w:before="0"/>
    </w:pPr>
    <w:rPr>
      <w:sz w:val="32"/>
    </w:rPr>
  </w:style>
  <w:style w:type="character" w:customStyle="1" w:styleId="UntertitelZchn">
    <w:name w:val="Untertitel Zchn"/>
    <w:basedOn w:val="Absatz-Standardschriftart"/>
    <w:link w:val="Untertitel"/>
    <w:rsid w:val="00EB0157"/>
    <w:rPr>
      <w:rFonts w:ascii="Arial" w:eastAsiaTheme="minorEastAsia" w:hAnsi="Arial" w:cstheme="minorBidi"/>
      <w:sz w:val="56"/>
      <w:szCs w:val="22"/>
      <w:lang w:eastAsia="de-DE"/>
    </w:rPr>
  </w:style>
  <w:style w:type="paragraph" w:customStyle="1" w:styleId="TextAkzent3">
    <w:name w:val="Text + Akzent 3"/>
    <w:basedOn w:val="Text"/>
    <w:rsid w:val="000A30B9"/>
    <w:rPr>
      <w:color w:val="00B050"/>
    </w:rPr>
  </w:style>
  <w:style w:type="table" w:customStyle="1" w:styleId="GridTableLight">
    <w:name w:val="Grid Table Light"/>
    <w:basedOn w:val="NormaleTabelle"/>
    <w:uiPriority w:val="40"/>
    <w:rsid w:val="00C26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9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C74D815D354FB69EC3CB7D933656BA"/>
        <w:category>
          <w:name w:val="Allgemein"/>
          <w:gallery w:val="placeholder"/>
        </w:category>
        <w:types>
          <w:type w:val="bbPlcHdr"/>
        </w:types>
        <w:behaviors>
          <w:behavior w:val="content"/>
        </w:behaviors>
        <w:guid w:val="{928A0352-3ADD-4A9E-849E-4FCCEC9EA5AC}"/>
      </w:docPartPr>
      <w:docPartBody>
        <w:p w:rsidR="00BD1BFE" w:rsidRDefault="00BD1BFE">
          <w:pPr>
            <w:pStyle w:val="60C74D815D354FB69EC3CB7D933656BA"/>
          </w:pPr>
          <w:r w:rsidRPr="007173E3">
            <w:rPr>
              <w:rStyle w:val="Platzhaltertext"/>
            </w:rPr>
            <w:t>Klicken Sie hier, um Text einzugeben.</w:t>
          </w:r>
        </w:p>
      </w:docPartBody>
    </w:docPart>
    <w:docPart>
      <w:docPartPr>
        <w:name w:val="04297369CB834B6D999A30FDD8CFB6AB"/>
        <w:category>
          <w:name w:val="Allgemein"/>
          <w:gallery w:val="placeholder"/>
        </w:category>
        <w:types>
          <w:type w:val="bbPlcHdr"/>
        </w:types>
        <w:behaviors>
          <w:behavior w:val="content"/>
        </w:behaviors>
        <w:guid w:val="{CB401270-116F-4D9B-B40D-D1C517120829}"/>
      </w:docPartPr>
      <w:docPartBody>
        <w:p w:rsidR="00BD1BFE" w:rsidRDefault="00BD1BFE">
          <w:pPr>
            <w:pStyle w:val="04297369CB834B6D999A30FDD8CFB6AB"/>
          </w:pPr>
          <w:r>
            <w:t>Untertitel</w:t>
          </w:r>
        </w:p>
      </w:docPartBody>
    </w:docPart>
    <w:docPart>
      <w:docPartPr>
        <w:name w:val="885F9A83CD6D48BCBF5449964E40C05B"/>
        <w:category>
          <w:name w:val="Allgemein"/>
          <w:gallery w:val="placeholder"/>
        </w:category>
        <w:types>
          <w:type w:val="bbPlcHdr"/>
        </w:types>
        <w:behaviors>
          <w:behavior w:val="content"/>
        </w:behaviors>
        <w:guid w:val="{B5EBFF07-B2B5-4E7B-9BD6-2178B3D8DDE7}"/>
      </w:docPartPr>
      <w:docPartBody>
        <w:p w:rsidR="00BD1BFE" w:rsidRDefault="00BD1BFE">
          <w:pPr>
            <w:pStyle w:val="885F9A83CD6D48BCBF5449964E40C05B"/>
          </w:pPr>
          <w:r w:rsidRPr="00D51EED">
            <w:rPr>
              <w:rStyle w:val="Platzhaltertext"/>
              <w:lang w:val="en-GB"/>
            </w:rPr>
            <w:t>Name des Urhebers</w:t>
          </w:r>
        </w:p>
      </w:docPartBody>
    </w:docPart>
    <w:docPart>
      <w:docPartPr>
        <w:name w:val="48178B6645E34F0FA481EDE0F13AFB8E"/>
        <w:category>
          <w:name w:val="Allgemein"/>
          <w:gallery w:val="placeholder"/>
        </w:category>
        <w:types>
          <w:type w:val="bbPlcHdr"/>
        </w:types>
        <w:behaviors>
          <w:behavior w:val="content"/>
        </w:behaviors>
        <w:guid w:val="{891C4656-A3F7-495A-99B8-9B80B3BFA773}"/>
      </w:docPartPr>
      <w:docPartBody>
        <w:p w:rsidR="00BD1BFE" w:rsidRDefault="00BD1BFE">
          <w:pPr>
            <w:pStyle w:val="48178B6645E34F0FA481EDE0F13AFB8E"/>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FE"/>
    <w:rsid w:val="00066511"/>
    <w:rsid w:val="005556EB"/>
    <w:rsid w:val="005D4BC2"/>
    <w:rsid w:val="0074000B"/>
    <w:rsid w:val="007946D2"/>
    <w:rsid w:val="00AC4688"/>
    <w:rsid w:val="00B410FF"/>
    <w:rsid w:val="00BD1BFE"/>
    <w:rsid w:val="00C169C1"/>
    <w:rsid w:val="00E22A13"/>
    <w:rsid w:val="00F779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60C74D815D354FB69EC3CB7D933656BA">
    <w:name w:val="60C74D815D354FB69EC3CB7D933656BA"/>
  </w:style>
  <w:style w:type="paragraph" w:customStyle="1" w:styleId="04297369CB834B6D999A30FDD8CFB6AB">
    <w:name w:val="04297369CB834B6D999A30FDD8CFB6AB"/>
  </w:style>
  <w:style w:type="paragraph" w:customStyle="1" w:styleId="885F9A83CD6D48BCBF5449964E40C05B">
    <w:name w:val="885F9A83CD6D48BCBF5449964E40C05B"/>
  </w:style>
  <w:style w:type="paragraph" w:customStyle="1" w:styleId="48178B6645E34F0FA481EDE0F13AFB8E">
    <w:name w:val="48178B6645E34F0FA481EDE0F13AFB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60C74D815D354FB69EC3CB7D933656BA">
    <w:name w:val="60C74D815D354FB69EC3CB7D933656BA"/>
  </w:style>
  <w:style w:type="paragraph" w:customStyle="1" w:styleId="04297369CB834B6D999A30FDD8CFB6AB">
    <w:name w:val="04297369CB834B6D999A30FDD8CFB6AB"/>
  </w:style>
  <w:style w:type="paragraph" w:customStyle="1" w:styleId="885F9A83CD6D48BCBF5449964E40C05B">
    <w:name w:val="885F9A83CD6D48BCBF5449964E40C05B"/>
  </w:style>
  <w:style w:type="paragraph" w:customStyle="1" w:styleId="48178B6645E34F0FA481EDE0F13AFB8E">
    <w:name w:val="48178B6645E34F0FA481EDE0F13AF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25B1D-FDF3-4990-BE17-94D5F0CF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4242</Words>
  <Characters>32540</Characters>
  <Application>Microsoft Office Word</Application>
  <DocSecurity>0</DocSecurity>
  <Lines>271</Lines>
  <Paragraphs>73</Paragraphs>
  <ScaleCrop>false</ScaleCrop>
  <HeadingPairs>
    <vt:vector size="2" baseType="variant">
      <vt:variant>
        <vt:lpstr>Titel</vt:lpstr>
      </vt:variant>
      <vt:variant>
        <vt:i4>1</vt:i4>
      </vt:variant>
    </vt:vector>
  </HeadingPairs>
  <TitlesOfParts>
    <vt:vector size="1" baseType="lpstr">
      <vt:lpstr>ÜK-Lehrmittel</vt:lpstr>
    </vt:vector>
  </TitlesOfParts>
  <LinksUpToDate>false</LinksUpToDate>
  <CharactersWithSpaces>36709</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ÜK-Lehrmittel</dc:title>
  <dc:creator/>
  <cp:lastModifiedBy/>
  <cp:revision>1</cp:revision>
  <dcterms:created xsi:type="dcterms:W3CDTF">2015-02-17T15:02:00Z</dcterms:created>
  <dcterms:modified xsi:type="dcterms:W3CDTF">2015-02-17T15:02:00Z</dcterms:modified>
</cp:coreProperties>
</file>